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5E09A">
      <w:pPr>
        <w:jc w:val="center"/>
        <w:rPr>
          <w:rFonts w:hint="eastAsia" w:ascii="黑体" w:hAnsi="黑体" w:eastAsia="黑体" w:cs="Times New Roman"/>
          <w:b/>
          <w:sz w:val="32"/>
          <w:szCs w:val="32"/>
        </w:rPr>
      </w:pPr>
      <w:r>
        <w:rPr>
          <w:rFonts w:hint="eastAsia" w:ascii="黑体" w:hAnsi="黑体" w:eastAsia="黑体" w:cs="Times New Roman"/>
          <w:b/>
          <w:sz w:val="32"/>
          <w:szCs w:val="32"/>
        </w:rPr>
        <w:t>广东省中医治未病服务质量监控管理平台</w:t>
      </w:r>
    </w:p>
    <w:p w14:paraId="2DAF540B">
      <w:pPr>
        <w:pStyle w:val="3"/>
        <w:bidi w:val="0"/>
        <w:rPr>
          <w:rFonts w:hint="default" w:ascii="黑体" w:hAnsi="黑体" w:eastAsia="黑体" w:cs="Times New Roman"/>
          <w:b/>
          <w:sz w:val="32"/>
          <w:szCs w:val="32"/>
          <w:lang w:val="en-US" w:eastAsia="zh-CN"/>
        </w:rPr>
      </w:pPr>
      <w:r>
        <w:rPr>
          <w:rFonts w:hint="eastAsia"/>
        </w:rPr>
        <w:t>一、</w:t>
      </w:r>
      <w:r>
        <w:rPr>
          <w:rFonts w:hint="eastAsia"/>
          <w:lang w:val="en-US" w:eastAsia="zh-CN"/>
        </w:rPr>
        <w:t>建设背景</w:t>
      </w:r>
    </w:p>
    <w:p w14:paraId="525C9991">
      <w:pPr>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为全面强化</w:t>
      </w:r>
      <w:r>
        <w:rPr>
          <w:rFonts w:hint="eastAsia" w:ascii="Times New Roman" w:hAnsi="Times New Roman" w:eastAsia="仿宋" w:cs="Times New Roman"/>
          <w:sz w:val="28"/>
          <w:szCs w:val="28"/>
          <w:lang w:val="en-US" w:eastAsia="zh-CN"/>
        </w:rPr>
        <w:t>广东省</w:t>
      </w:r>
      <w:r>
        <w:rPr>
          <w:rFonts w:hint="eastAsia" w:ascii="Times New Roman" w:hAnsi="Times New Roman" w:eastAsia="仿宋" w:cs="Times New Roman"/>
          <w:sz w:val="28"/>
          <w:szCs w:val="28"/>
        </w:rPr>
        <w:t>中医药服务体系的预防保健职能，旨在建机制、强监管，提升治未病服务同质化、规范化水平；重培养、提能力，破解专业人才短缺与能力不均的瓶颈；广宣传、惠民生，增强居民健康素养与自我管理能力。</w:t>
      </w:r>
      <w:r>
        <w:rPr>
          <w:rFonts w:hint="eastAsia" w:ascii="Times New Roman" w:hAnsi="Times New Roman" w:eastAsia="仿宋" w:cs="Times New Roman"/>
          <w:b/>
          <w:bCs/>
          <w:sz w:val="28"/>
          <w:szCs w:val="28"/>
        </w:rPr>
        <w:t>根据《“十四五”中医药发展规划》、《广东省中医药发展“十四五”规划》关于“健全中医药管理体系”和“强化中医药服务机构监管”的明确要求</w:t>
      </w:r>
      <w:r>
        <w:rPr>
          <w:rFonts w:hint="eastAsia" w:ascii="Times New Roman" w:hAnsi="Times New Roman" w:eastAsia="仿宋" w:cs="Times New Roman"/>
          <w:sz w:val="28"/>
          <w:szCs w:val="28"/>
        </w:rPr>
        <w:t>，以及当前社会对高质量、个性化、连续性健康服务的迫切需求，本项目计划在广东省中医治未病服务质量监控管理平台基础上，</w:t>
      </w:r>
      <w:r>
        <w:rPr>
          <w:rFonts w:hint="eastAsia" w:ascii="Times New Roman" w:hAnsi="Times New Roman" w:eastAsia="仿宋" w:cs="Times New Roman"/>
          <w:b/>
          <w:bCs/>
          <w:sz w:val="28"/>
          <w:szCs w:val="28"/>
        </w:rPr>
        <w:t>拓展建设市级中医治未病服务监管系统、中医治未病人才学习培训系统、中医治未病特色健康宣教系统三大应用</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以</w:t>
      </w:r>
      <w:r>
        <w:rPr>
          <w:rFonts w:hint="eastAsia" w:ascii="Times New Roman" w:hAnsi="Times New Roman" w:eastAsia="仿宋" w:cs="Times New Roman"/>
          <w:sz w:val="28"/>
          <w:szCs w:val="28"/>
        </w:rPr>
        <w:t>实现与省、区级平台数据的无缝对接与业务协同。从而构建起覆盖全</w:t>
      </w:r>
      <w:r>
        <w:rPr>
          <w:rFonts w:hint="eastAsia" w:ascii="Times New Roman" w:hAnsi="Times New Roman" w:eastAsia="仿宋" w:cs="Times New Roman"/>
          <w:sz w:val="28"/>
          <w:szCs w:val="28"/>
          <w:lang w:val="en-US" w:eastAsia="zh-CN"/>
        </w:rPr>
        <w:t>省</w:t>
      </w:r>
      <w:r>
        <w:rPr>
          <w:rFonts w:hint="eastAsia" w:ascii="Times New Roman" w:hAnsi="Times New Roman" w:eastAsia="仿宋" w:cs="Times New Roman"/>
          <w:sz w:val="28"/>
          <w:szCs w:val="28"/>
        </w:rPr>
        <w:t>、运行高效、监管有力、民众信赖的中医治未病服务管理新格局，推动中医药从“以治病为中心”向“以人民健康为中心”转变，为“健康广东”建设贡献核心力量。</w:t>
      </w:r>
    </w:p>
    <w:p w14:paraId="6C1F8660">
      <w:pPr>
        <w:pStyle w:val="3"/>
        <w:numPr>
          <w:ilvl w:val="0"/>
          <w:numId w:val="2"/>
        </w:numPr>
        <w:bidi w:val="0"/>
        <w:rPr>
          <w:rFonts w:hint="eastAsia"/>
          <w:lang w:val="en-US" w:eastAsia="zh-CN"/>
        </w:rPr>
      </w:pPr>
      <w:r>
        <w:rPr>
          <w:rFonts w:hint="eastAsia"/>
          <w:lang w:val="en-US" w:eastAsia="zh-CN"/>
        </w:rPr>
        <w:t>建设目标</w:t>
      </w:r>
    </w:p>
    <w:p w14:paraId="21A8D87F">
      <w:pPr>
        <w:pStyle w:val="4"/>
        <w:numPr>
          <w:numId w:val="0"/>
        </w:numPr>
        <w:rPr>
          <w:rFonts w:hint="eastAsia"/>
          <w:lang w:val="en-US" w:eastAsia="zh-CN"/>
        </w:rPr>
      </w:pPr>
      <w:r>
        <w:rPr>
          <w:rFonts w:hint="eastAsia"/>
          <w:lang w:val="en-US" w:eastAsia="zh-CN"/>
        </w:rPr>
        <w:t>1、适应中医治未病人才培养需要，打造人才培训考核系统</w:t>
      </w:r>
    </w:p>
    <w:p w14:paraId="699EE7D4">
      <w:pPr>
        <w:ind w:firstLine="560" w:firstLineChars="2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项目规划建设中医治未病人才学习培训系统，以拓展线上培训、宣教功能模块，以支撑线上+线下双重的培养模式培养基层中医治未病人才的培训需求。通过</w:t>
      </w:r>
      <w:r>
        <w:rPr>
          <w:rFonts w:hint="eastAsia" w:ascii="Times New Roman" w:hAnsi="Times New Roman" w:eastAsia="仿宋" w:cs="Times New Roman"/>
          <w:b/>
          <w:bCs/>
          <w:sz w:val="28"/>
          <w:szCs w:val="28"/>
          <w:lang w:val="en-US" w:eastAsia="zh-CN"/>
        </w:rPr>
        <w:t>建设学习资源管理、在线培训与考核、培训考核统计、中医AI知识库等功能，便于全省各治未病科及基层医疗机构的从业人员的日常学习和使用。</w:t>
      </w:r>
      <w:r>
        <w:rPr>
          <w:rFonts w:hint="eastAsia" w:ascii="Times New Roman" w:hAnsi="Times New Roman" w:eastAsia="仿宋" w:cs="Times New Roman"/>
          <w:b w:val="0"/>
          <w:bCs w:val="0"/>
          <w:sz w:val="28"/>
          <w:szCs w:val="28"/>
          <w:lang w:val="en-US" w:eastAsia="zh-CN"/>
        </w:rPr>
        <w:t>并且系统将支持协同全省各中医医疗机构举办的各级/基层治未病技术培训班，实现全省统一规划开展、培训资源共创共用、有组织的集体培训和个人灵活自主学习相结合。</w:t>
      </w:r>
    </w:p>
    <w:p w14:paraId="4C776F31">
      <w:pPr>
        <w:pStyle w:val="4"/>
        <w:numPr>
          <w:numId w:val="0"/>
        </w:numPr>
        <w:rPr>
          <w:rFonts w:hint="default"/>
          <w:b/>
          <w:bCs/>
          <w:lang w:val="en-US" w:eastAsia="zh-CN"/>
        </w:rPr>
      </w:pPr>
      <w:r>
        <w:rPr>
          <w:rFonts w:hint="eastAsia"/>
          <w:b/>
          <w:bCs/>
          <w:lang w:val="en-US" w:eastAsia="zh-CN"/>
        </w:rPr>
        <w:t>2、丰富民众</w:t>
      </w:r>
      <w:r>
        <w:rPr>
          <w:rFonts w:hint="default"/>
          <w:b/>
          <w:bCs/>
          <w:lang w:val="en-US" w:eastAsia="zh-CN"/>
        </w:rPr>
        <w:t>中医药健康文化</w:t>
      </w:r>
      <w:r>
        <w:rPr>
          <w:rFonts w:hint="eastAsia"/>
          <w:b/>
          <w:bCs/>
          <w:lang w:val="en-US" w:eastAsia="zh-CN"/>
        </w:rPr>
        <w:t>传播路径，建立特色健康宣教系统</w:t>
      </w:r>
    </w:p>
    <w:p w14:paraId="76CBDC86">
      <w:pPr>
        <w:ind w:firstLine="560" w:firstLineChars="200"/>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为解决当前</w:t>
      </w:r>
      <w:r>
        <w:rPr>
          <w:rFonts w:hint="default" w:ascii="Times New Roman" w:hAnsi="Times New Roman" w:eastAsia="仿宋" w:cs="Times New Roman"/>
          <w:sz w:val="28"/>
          <w:szCs w:val="28"/>
          <w:lang w:val="en-US" w:eastAsia="zh-CN"/>
        </w:rPr>
        <w:t>科普宣教的内容制作不方便、需要人力物力消耗大、内容质量参差不齐、中医药特色不明显、宣教互动性和群众参与度低等问题，</w:t>
      </w:r>
      <w:r>
        <w:rPr>
          <w:rFonts w:hint="eastAsia" w:ascii="Times New Roman" w:hAnsi="Times New Roman" w:eastAsia="仿宋" w:cs="Times New Roman"/>
          <w:sz w:val="28"/>
          <w:szCs w:val="28"/>
          <w:lang w:val="en-US" w:eastAsia="zh-CN"/>
        </w:rPr>
        <w:t>项目</w:t>
      </w:r>
      <w:r>
        <w:rPr>
          <w:rFonts w:hint="default" w:ascii="Times New Roman" w:hAnsi="Times New Roman" w:eastAsia="仿宋" w:cs="Times New Roman"/>
          <w:b/>
          <w:bCs/>
          <w:sz w:val="28"/>
          <w:szCs w:val="28"/>
          <w:lang w:val="en-US" w:eastAsia="zh-CN"/>
        </w:rPr>
        <w:t>通过建设中医治未病特色健康宣教系统，实现广东中医特色健康宣教资源汇聚及整合，增加中医治未病健康宣教模块，汇集各大中医医院的公众号宣教文章进行展示宣传；并且建设覆盖广大普通民众的趣味性、沉浸式、中医治未病特色的线上互动知识竞赛，以及建设支持开展线下健康宣教活动。</w:t>
      </w:r>
      <w:r>
        <w:rPr>
          <w:rFonts w:hint="default" w:ascii="Times New Roman" w:hAnsi="Times New Roman" w:eastAsia="仿宋" w:cs="Times New Roman"/>
          <w:sz w:val="28"/>
          <w:szCs w:val="28"/>
          <w:lang w:val="en-US" w:eastAsia="zh-CN"/>
        </w:rPr>
        <w:t>使得公众号小程序/其他自媒体平台的宣传内容更丰富多彩，提高吸引用户的效果，营造更加优质的健康宣教氛围。</w:t>
      </w:r>
    </w:p>
    <w:p w14:paraId="610CF583">
      <w:pPr>
        <w:pStyle w:val="4"/>
        <w:numPr>
          <w:numId w:val="0"/>
        </w:numPr>
        <w:rPr>
          <w:rFonts w:hint="eastAsia"/>
          <w:lang w:val="en-US" w:eastAsia="zh-CN"/>
        </w:rPr>
      </w:pPr>
      <w:r>
        <w:rPr>
          <w:rFonts w:hint="eastAsia"/>
          <w:lang w:val="en-US" w:eastAsia="zh-CN"/>
        </w:rPr>
        <w:t>3、优化平台现有架构与功能，拓展市级中医治未病服务管理子系统</w:t>
      </w:r>
    </w:p>
    <w:p w14:paraId="3358F47A">
      <w:pPr>
        <w:ind w:firstLine="560" w:firstLineChars="200"/>
        <w:rPr>
          <w:rFonts w:hint="default"/>
          <w:lang w:val="en-US" w:eastAsia="zh-CN"/>
        </w:rPr>
      </w:pPr>
      <w:r>
        <w:rPr>
          <w:rFonts w:hint="eastAsia" w:ascii="Times New Roman" w:hAnsi="Times New Roman" w:eastAsia="仿宋" w:cs="Times New Roman"/>
          <w:sz w:val="28"/>
          <w:szCs w:val="28"/>
          <w:lang w:val="en-US" w:eastAsia="zh-CN"/>
        </w:rPr>
        <w:t>为继续深化发挥广东省中医治未病服务质量监控管理平台建设成效，推动全省治未病服务体系向地市和基层医疗单位下沉，最终实现中医治未病指标质量控制成果全省共享。项目</w:t>
      </w:r>
      <w:r>
        <w:rPr>
          <w:rFonts w:hint="eastAsia" w:ascii="Times New Roman" w:hAnsi="Times New Roman" w:eastAsia="仿宋" w:cs="Times New Roman"/>
          <w:b/>
          <w:bCs/>
          <w:sz w:val="28"/>
          <w:szCs w:val="28"/>
          <w:lang w:val="en-US" w:eastAsia="zh-CN"/>
        </w:rPr>
        <w:t>基于广东省中医治未病服务质量监控管理平台现有的中医治未病服务关键质量监测指标上报的平台架构与基础功能，实现平台基础参数调整、系统指标逻辑升级、数据流程优化等</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b/>
          <w:bCs/>
          <w:sz w:val="28"/>
          <w:szCs w:val="28"/>
          <w:lang w:val="en-US" w:eastAsia="zh-CN"/>
        </w:rPr>
        <w:t>使平台可拓展增加市级中医治未病服务监管子系统模块</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b/>
          <w:bCs/>
          <w:sz w:val="28"/>
          <w:szCs w:val="28"/>
          <w:lang w:val="en-US" w:eastAsia="zh-CN"/>
        </w:rPr>
        <w:t>主要包括：数据指标申报、数据指标审核、数据指标等级评估、数据指标绩效考核等多个系统模块</w:t>
      </w:r>
      <w:r>
        <w:rPr>
          <w:rFonts w:hint="eastAsia" w:ascii="Times New Roman" w:hAnsi="Times New Roman" w:eastAsia="仿宋" w:cs="Times New Roman"/>
          <w:sz w:val="28"/>
          <w:szCs w:val="28"/>
          <w:lang w:val="en-US" w:eastAsia="zh-CN"/>
        </w:rPr>
        <w:t>，从而实现满足省级和市级的政策监管和业务指导要求。</w:t>
      </w:r>
    </w:p>
    <w:p w14:paraId="0521F7B1">
      <w:pPr>
        <w:pStyle w:val="3"/>
        <w:numPr>
          <w:ilvl w:val="0"/>
          <w:numId w:val="2"/>
        </w:numPr>
        <w:spacing w:after="200"/>
        <w:ind w:left="0" w:leftChars="0" w:firstLine="0" w:firstLineChars="0"/>
        <w:rPr>
          <w:rFonts w:hint="eastAsia"/>
          <w:lang w:val="en-US" w:eastAsia="zh-CN"/>
        </w:rPr>
      </w:pPr>
      <w:r>
        <w:rPr>
          <w:rFonts w:hint="eastAsia"/>
          <w:lang w:val="en-US" w:eastAsia="zh-CN"/>
        </w:rPr>
        <w:t>建设内容</w:t>
      </w:r>
    </w:p>
    <w:p w14:paraId="76345868">
      <w:p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本期项目整体建设架构图如下：</w:t>
      </w:r>
    </w:p>
    <w:p w14:paraId="5BD16664">
      <w:pPr>
        <w:pStyle w:val="2"/>
        <w:rPr>
          <w:rFonts w:hint="eastAsia" w:ascii="Times New Roman" w:hAnsi="Times New Roman" w:eastAsia="仿宋" w:cs="Times New Roman"/>
          <w:b w:val="0"/>
          <w:bCs w:val="0"/>
          <w:sz w:val="28"/>
          <w:szCs w:val="28"/>
          <w:lang w:val="en-US" w:eastAsia="zh-CN"/>
        </w:rPr>
      </w:pPr>
      <w:r>
        <w:drawing>
          <wp:inline distT="0" distB="0" distL="114300" distR="114300">
            <wp:extent cx="5269865" cy="2834640"/>
            <wp:effectExtent l="0" t="0" r="63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9865" cy="2834640"/>
                    </a:xfrm>
                    <a:prstGeom prst="rect">
                      <a:avLst/>
                    </a:prstGeom>
                    <a:noFill/>
                    <a:ln>
                      <a:noFill/>
                    </a:ln>
                  </pic:spPr>
                </pic:pic>
              </a:graphicData>
            </a:graphic>
          </wp:inline>
        </w:drawing>
      </w:r>
      <w:bookmarkStart w:id="0" w:name="_GoBack"/>
      <w:bookmarkEnd w:id="0"/>
    </w:p>
    <w:p w14:paraId="0A385F6D">
      <w:pPr>
        <w:pStyle w:val="4"/>
        <w:numPr>
          <w:ilvl w:val="0"/>
          <w:numId w:val="0"/>
        </w:numPr>
        <w:rPr>
          <w:rFonts w:hint="eastAsia"/>
          <w:lang w:val="en-US" w:eastAsia="zh-CN"/>
        </w:rPr>
      </w:pPr>
      <w:r>
        <w:rPr>
          <w:rFonts w:hint="eastAsia"/>
          <w:lang w:val="en-US" w:eastAsia="zh-CN"/>
        </w:rPr>
        <w:t>1、中医治未病人才学习培训系统</w:t>
      </w:r>
    </w:p>
    <w:p w14:paraId="0502FD19">
      <w:pPr>
        <w:ind w:firstLine="562" w:firstLineChars="200"/>
        <w:rPr>
          <w:rFonts w:hint="eastAsia"/>
          <w:lang w:val="en-US" w:eastAsia="zh-CN"/>
        </w:rPr>
      </w:pPr>
      <w:r>
        <w:rPr>
          <w:rFonts w:hint="eastAsia" w:ascii="Times New Roman" w:hAnsi="Times New Roman" w:eastAsia="仿宋" w:cs="Times New Roman"/>
          <w:b/>
          <w:bCs/>
          <w:sz w:val="28"/>
          <w:szCs w:val="28"/>
        </w:rPr>
        <w:t>面向用户：</w:t>
      </w:r>
      <w:r>
        <w:rPr>
          <w:rFonts w:hint="eastAsia" w:ascii="Times New Roman" w:hAnsi="Times New Roman" w:eastAsia="仿宋" w:cs="Times New Roman"/>
          <w:b w:val="0"/>
          <w:bCs w:val="0"/>
          <w:sz w:val="28"/>
          <w:szCs w:val="28"/>
          <w:lang w:val="en-US" w:eastAsia="zh-CN"/>
        </w:rPr>
        <w:t>各级</w:t>
      </w:r>
      <w:r>
        <w:rPr>
          <w:rFonts w:hint="eastAsia" w:ascii="Times New Roman" w:hAnsi="Times New Roman" w:eastAsia="仿宋" w:cs="Times New Roman"/>
          <w:b w:val="0"/>
          <w:bCs w:val="0"/>
          <w:sz w:val="28"/>
          <w:szCs w:val="28"/>
        </w:rPr>
        <w:t>医疗机构治未病</w:t>
      </w:r>
      <w:r>
        <w:rPr>
          <w:rFonts w:hint="eastAsia" w:ascii="Times New Roman" w:hAnsi="Times New Roman" w:eastAsia="仿宋" w:cs="Times New Roman"/>
          <w:b w:val="0"/>
          <w:bCs w:val="0"/>
          <w:sz w:val="28"/>
          <w:szCs w:val="28"/>
          <w:lang w:val="en-US" w:eastAsia="zh-CN"/>
        </w:rPr>
        <w:t>培训管理人员</w:t>
      </w:r>
      <w:r>
        <w:rPr>
          <w:rFonts w:hint="eastAsia" w:ascii="Times New Roman" w:hAnsi="Times New Roman" w:eastAsia="仿宋" w:cs="Times New Roman"/>
          <w:b w:val="0"/>
          <w:bCs w:val="0"/>
          <w:sz w:val="28"/>
          <w:szCs w:val="28"/>
        </w:rPr>
        <w:t>、基层医疗机构从业人员等。</w:t>
      </w:r>
    </w:p>
    <w:p w14:paraId="76F8823B">
      <w:pPr>
        <w:pStyle w:val="5"/>
        <w:bidi w:val="0"/>
        <w:rPr>
          <w:rFonts w:hint="eastAsia"/>
          <w:lang w:val="en-US" w:eastAsia="zh-CN"/>
        </w:rPr>
      </w:pPr>
      <w:r>
        <w:rPr>
          <w:rFonts w:hint="eastAsia"/>
          <w:lang w:val="en-US" w:eastAsia="zh-CN"/>
        </w:rPr>
        <w:t>（1）学习资源管理</w:t>
      </w:r>
    </w:p>
    <w:p w14:paraId="4EF2B246">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课程栏目管理</w:t>
      </w:r>
    </w:p>
    <w:p w14:paraId="07D5082C">
      <w:pPr>
        <w:numPr>
          <w:ilvl w:val="0"/>
          <w:numId w:val="0"/>
        </w:numPr>
        <w:ind w:leftChars="0"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通过系统开设名医讲坛、中医适宜技术学习、“西学中”专项培训等培训学习栏目，各中医医疗机构培训管理员可通过系统上传培训课程文件资源，支持上传格式包括：视频、音频、文档等。</w:t>
      </w:r>
    </w:p>
    <w:p w14:paraId="7D431C4C">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试题管理</w:t>
      </w:r>
    </w:p>
    <w:p w14:paraId="4F7FB4DD">
      <w:pPr>
        <w:numPr>
          <w:ilvl w:val="0"/>
          <w:numId w:val="0"/>
        </w:numPr>
        <w:ind w:leftChars="0" w:firstLine="560" w:firstLineChars="200"/>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各中医医疗机构培训管理员可通过系统</w:t>
      </w:r>
      <w:r>
        <w:rPr>
          <w:rFonts w:hint="eastAsia" w:ascii="Times New Roman" w:hAnsi="Times New Roman" w:eastAsia="仿宋" w:cs="Times New Roman"/>
          <w:b w:val="0"/>
          <w:bCs w:val="0"/>
          <w:sz w:val="28"/>
          <w:szCs w:val="28"/>
          <w:lang w:val="en-US" w:eastAsia="zh-CN"/>
        </w:rPr>
        <w:t>设置考核试题</w:t>
      </w:r>
      <w:r>
        <w:rPr>
          <w:rFonts w:hint="default" w:ascii="Times New Roman" w:hAnsi="Times New Roman" w:eastAsia="仿宋" w:cs="Times New Roman"/>
          <w:b w:val="0"/>
          <w:bCs w:val="0"/>
          <w:sz w:val="28"/>
          <w:szCs w:val="28"/>
          <w:lang w:val="en-US" w:eastAsia="zh-CN"/>
        </w:rPr>
        <w:t>，</w:t>
      </w:r>
      <w:r>
        <w:rPr>
          <w:rFonts w:hint="eastAsia" w:ascii="Times New Roman" w:hAnsi="Times New Roman" w:eastAsia="仿宋" w:cs="Times New Roman"/>
          <w:b w:val="0"/>
          <w:bCs w:val="0"/>
          <w:sz w:val="28"/>
          <w:szCs w:val="28"/>
          <w:lang w:val="en-US" w:eastAsia="zh-CN"/>
        </w:rPr>
        <w:t>试题内容包括：单选题、多选题、简答题等，可支持数据批量导入</w:t>
      </w:r>
      <w:r>
        <w:rPr>
          <w:rFonts w:hint="default" w:ascii="Times New Roman" w:hAnsi="Times New Roman" w:eastAsia="仿宋" w:cs="Times New Roman"/>
          <w:b w:val="0"/>
          <w:bCs w:val="0"/>
          <w:sz w:val="28"/>
          <w:szCs w:val="28"/>
          <w:lang w:val="en-US" w:eastAsia="zh-CN"/>
        </w:rPr>
        <w:t>。</w:t>
      </w:r>
    </w:p>
    <w:p w14:paraId="61B7DB2B">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课程共享</w:t>
      </w:r>
    </w:p>
    <w:p w14:paraId="1214C918">
      <w:pPr>
        <w:numPr>
          <w:ilvl w:val="0"/>
          <w:numId w:val="0"/>
        </w:numPr>
        <w:ind w:firstLine="560" w:firstLineChars="200"/>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各中医医疗机构培训管理员可对已上传的培训文件资源进行选择性共享，支持对指定地区、指定机构、指定人员进行资源共享。</w:t>
      </w:r>
    </w:p>
    <w:p w14:paraId="5E63DCF7">
      <w:pPr>
        <w:pStyle w:val="5"/>
        <w:bidi w:val="0"/>
        <w:rPr>
          <w:rFonts w:hint="default"/>
          <w:lang w:val="en-US" w:eastAsia="zh-CN"/>
        </w:rPr>
      </w:pPr>
      <w:r>
        <w:rPr>
          <w:rFonts w:hint="eastAsia"/>
          <w:lang w:val="en-US" w:eastAsia="zh-CN"/>
        </w:rPr>
        <w:t>（2）在线培训与考核</w:t>
      </w:r>
    </w:p>
    <w:p w14:paraId="1F39DF00">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在线课程开班</w:t>
      </w:r>
    </w:p>
    <w:p w14:paraId="12D6AC9D">
      <w:pPr>
        <w:numPr>
          <w:ilvl w:val="0"/>
          <w:numId w:val="0"/>
        </w:numPr>
        <w:ind w:leftChars="0" w:firstLine="560" w:firstLineChars="200"/>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支持对已上传的培训资源进行选择或组合成学习课程进行在线发布，实现在线课程开班，发布内容包括：课程名称、主办机构、培训目录、有效日期、学习对象等。</w:t>
      </w:r>
    </w:p>
    <w:p w14:paraId="6117C16F">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联合在线培训</w:t>
      </w:r>
    </w:p>
    <w:p w14:paraId="11182881">
      <w:pPr>
        <w:numPr>
          <w:ilvl w:val="0"/>
          <w:numId w:val="0"/>
        </w:num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支持各中医医疗机构进行联合开展在线课程，由主办机构选择选择或组合成学习课程进行在线发布，实现在线课程开班，发布内容包括：课程名称、主办机构、协办机构、培训目录、有效日期、学习对象等。</w:t>
      </w:r>
    </w:p>
    <w:p w14:paraId="06DD7C0F">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报名管理</w:t>
      </w:r>
    </w:p>
    <w:p w14:paraId="49DE77A2">
      <w:pPr>
        <w:numPr>
          <w:ilvl w:val="0"/>
          <w:numId w:val="0"/>
        </w:num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支持对课程设置报名功能，学员学习需通过报名链接进行报名，由管理员审批通过方可在指定时间内进行课程在线学习。</w:t>
      </w:r>
    </w:p>
    <w:p w14:paraId="2FC54ED3">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在线考核设置</w:t>
      </w:r>
    </w:p>
    <w:p w14:paraId="73321158">
      <w:pPr>
        <w:numPr>
          <w:ilvl w:val="0"/>
          <w:numId w:val="0"/>
        </w:numPr>
        <w:ind w:firstLine="560" w:firstLineChars="200"/>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支持对已上传的</w:t>
      </w:r>
      <w:r>
        <w:rPr>
          <w:rFonts w:hint="eastAsia" w:ascii="Times New Roman" w:hAnsi="Times New Roman" w:eastAsia="仿宋" w:cs="Times New Roman"/>
          <w:b w:val="0"/>
          <w:bCs w:val="0"/>
          <w:sz w:val="28"/>
          <w:szCs w:val="28"/>
          <w:lang w:val="en-US" w:eastAsia="zh-CN"/>
        </w:rPr>
        <w:t>考核试题</w:t>
      </w:r>
      <w:r>
        <w:rPr>
          <w:rFonts w:hint="default" w:ascii="Times New Roman" w:hAnsi="Times New Roman" w:eastAsia="仿宋" w:cs="Times New Roman"/>
          <w:b w:val="0"/>
          <w:bCs w:val="0"/>
          <w:sz w:val="28"/>
          <w:szCs w:val="28"/>
          <w:lang w:val="en-US" w:eastAsia="zh-CN"/>
        </w:rPr>
        <w:t>进行选择或组合成</w:t>
      </w:r>
      <w:r>
        <w:rPr>
          <w:rFonts w:hint="eastAsia" w:ascii="Times New Roman" w:hAnsi="Times New Roman" w:eastAsia="仿宋" w:cs="Times New Roman"/>
          <w:b w:val="0"/>
          <w:bCs w:val="0"/>
          <w:sz w:val="28"/>
          <w:szCs w:val="28"/>
          <w:lang w:val="en-US" w:eastAsia="zh-CN"/>
        </w:rPr>
        <w:t>考核试卷</w:t>
      </w:r>
      <w:r>
        <w:rPr>
          <w:rFonts w:hint="default" w:ascii="Times New Roman" w:hAnsi="Times New Roman" w:eastAsia="仿宋" w:cs="Times New Roman"/>
          <w:b w:val="0"/>
          <w:bCs w:val="0"/>
          <w:sz w:val="28"/>
          <w:szCs w:val="28"/>
          <w:lang w:val="en-US" w:eastAsia="zh-CN"/>
        </w:rPr>
        <w:t>进行在线发布，实现在线</w:t>
      </w:r>
      <w:r>
        <w:rPr>
          <w:rFonts w:hint="eastAsia" w:ascii="Times New Roman" w:hAnsi="Times New Roman" w:eastAsia="仿宋" w:cs="Times New Roman"/>
          <w:b w:val="0"/>
          <w:bCs w:val="0"/>
          <w:sz w:val="28"/>
          <w:szCs w:val="28"/>
          <w:lang w:val="en-US" w:eastAsia="zh-CN"/>
        </w:rPr>
        <w:t>考核发布</w:t>
      </w:r>
      <w:r>
        <w:rPr>
          <w:rFonts w:hint="default" w:ascii="Times New Roman" w:hAnsi="Times New Roman" w:eastAsia="仿宋" w:cs="Times New Roman"/>
          <w:b w:val="0"/>
          <w:bCs w:val="0"/>
          <w:sz w:val="28"/>
          <w:szCs w:val="28"/>
          <w:lang w:val="en-US" w:eastAsia="zh-CN"/>
        </w:rPr>
        <w:t>，发布内容包括：</w:t>
      </w:r>
      <w:r>
        <w:rPr>
          <w:rFonts w:hint="eastAsia" w:ascii="Times New Roman" w:hAnsi="Times New Roman" w:eastAsia="仿宋" w:cs="Times New Roman"/>
          <w:b w:val="0"/>
          <w:bCs w:val="0"/>
          <w:sz w:val="28"/>
          <w:szCs w:val="28"/>
          <w:lang w:val="en-US" w:eastAsia="zh-CN"/>
        </w:rPr>
        <w:t>考核</w:t>
      </w:r>
      <w:r>
        <w:rPr>
          <w:rFonts w:hint="default" w:ascii="Times New Roman" w:hAnsi="Times New Roman" w:eastAsia="仿宋" w:cs="Times New Roman"/>
          <w:b w:val="0"/>
          <w:bCs w:val="0"/>
          <w:sz w:val="28"/>
          <w:szCs w:val="28"/>
          <w:lang w:val="en-US" w:eastAsia="zh-CN"/>
        </w:rPr>
        <w:t>名称、主办机构、</w:t>
      </w:r>
      <w:r>
        <w:rPr>
          <w:rFonts w:hint="eastAsia" w:ascii="Times New Roman" w:hAnsi="Times New Roman" w:eastAsia="仿宋" w:cs="Times New Roman"/>
          <w:b w:val="0"/>
          <w:bCs w:val="0"/>
          <w:sz w:val="28"/>
          <w:szCs w:val="28"/>
          <w:lang w:val="en-US" w:eastAsia="zh-CN"/>
        </w:rPr>
        <w:t>考核简介</w:t>
      </w:r>
      <w:r>
        <w:rPr>
          <w:rFonts w:hint="default" w:ascii="Times New Roman" w:hAnsi="Times New Roman" w:eastAsia="仿宋" w:cs="Times New Roman"/>
          <w:b w:val="0"/>
          <w:bCs w:val="0"/>
          <w:sz w:val="28"/>
          <w:szCs w:val="28"/>
          <w:lang w:val="en-US" w:eastAsia="zh-CN"/>
        </w:rPr>
        <w:t>、有效日期、</w:t>
      </w:r>
      <w:r>
        <w:rPr>
          <w:rFonts w:hint="eastAsia" w:ascii="Times New Roman" w:hAnsi="Times New Roman" w:eastAsia="仿宋" w:cs="Times New Roman"/>
          <w:b w:val="0"/>
          <w:bCs w:val="0"/>
          <w:sz w:val="28"/>
          <w:szCs w:val="28"/>
          <w:lang w:val="en-US" w:eastAsia="zh-CN"/>
        </w:rPr>
        <w:t>考核</w:t>
      </w:r>
      <w:r>
        <w:rPr>
          <w:rFonts w:hint="default" w:ascii="Times New Roman" w:hAnsi="Times New Roman" w:eastAsia="仿宋" w:cs="Times New Roman"/>
          <w:b w:val="0"/>
          <w:bCs w:val="0"/>
          <w:sz w:val="28"/>
          <w:szCs w:val="28"/>
          <w:lang w:val="en-US" w:eastAsia="zh-CN"/>
        </w:rPr>
        <w:t>对象</w:t>
      </w:r>
      <w:r>
        <w:rPr>
          <w:rFonts w:hint="eastAsia" w:ascii="Times New Roman" w:hAnsi="Times New Roman" w:eastAsia="仿宋" w:cs="Times New Roman"/>
          <w:b w:val="0"/>
          <w:bCs w:val="0"/>
          <w:sz w:val="28"/>
          <w:szCs w:val="28"/>
          <w:lang w:val="en-US" w:eastAsia="zh-CN"/>
        </w:rPr>
        <w:t>、考核通过分数</w:t>
      </w:r>
      <w:r>
        <w:rPr>
          <w:rFonts w:hint="default" w:ascii="Times New Roman" w:hAnsi="Times New Roman" w:eastAsia="仿宋" w:cs="Times New Roman"/>
          <w:b w:val="0"/>
          <w:bCs w:val="0"/>
          <w:sz w:val="28"/>
          <w:szCs w:val="28"/>
          <w:lang w:val="en-US" w:eastAsia="zh-CN"/>
        </w:rPr>
        <w:t>等。</w:t>
      </w:r>
    </w:p>
    <w:p w14:paraId="61F0EA6B">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联合在线</w:t>
      </w:r>
      <w:r>
        <w:rPr>
          <w:rFonts w:hint="eastAsia" w:ascii="Times New Roman" w:hAnsi="Times New Roman" w:eastAsia="仿宋" w:cs="Times New Roman"/>
          <w:b/>
          <w:bCs/>
          <w:sz w:val="28"/>
          <w:szCs w:val="28"/>
          <w:lang w:val="en-US" w:eastAsia="zh-CN"/>
        </w:rPr>
        <w:t>考核</w:t>
      </w:r>
    </w:p>
    <w:p w14:paraId="4A1F9382">
      <w:pPr>
        <w:numPr>
          <w:ilvl w:val="0"/>
          <w:numId w:val="0"/>
        </w:numPr>
        <w:ind w:firstLine="560" w:firstLineChars="200"/>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支持各中医医疗机构进行联合开展在线</w:t>
      </w:r>
      <w:r>
        <w:rPr>
          <w:rFonts w:hint="eastAsia" w:ascii="Times New Roman" w:hAnsi="Times New Roman" w:eastAsia="仿宋" w:cs="Times New Roman"/>
          <w:b w:val="0"/>
          <w:bCs w:val="0"/>
          <w:sz w:val="28"/>
          <w:szCs w:val="28"/>
          <w:lang w:val="en-US" w:eastAsia="zh-CN"/>
        </w:rPr>
        <w:t>考核</w:t>
      </w:r>
      <w:r>
        <w:rPr>
          <w:rFonts w:hint="default" w:ascii="Times New Roman" w:hAnsi="Times New Roman" w:eastAsia="仿宋" w:cs="Times New Roman"/>
          <w:b w:val="0"/>
          <w:bCs w:val="0"/>
          <w:sz w:val="28"/>
          <w:szCs w:val="28"/>
          <w:lang w:val="en-US" w:eastAsia="zh-CN"/>
        </w:rPr>
        <w:t>，由主办机构选择选择或组合成</w:t>
      </w:r>
      <w:r>
        <w:rPr>
          <w:rFonts w:hint="eastAsia" w:ascii="Times New Roman" w:hAnsi="Times New Roman" w:eastAsia="仿宋" w:cs="Times New Roman"/>
          <w:b w:val="0"/>
          <w:bCs w:val="0"/>
          <w:sz w:val="28"/>
          <w:szCs w:val="28"/>
          <w:lang w:val="en-US" w:eastAsia="zh-CN"/>
        </w:rPr>
        <w:t>考核试卷</w:t>
      </w:r>
      <w:r>
        <w:rPr>
          <w:rFonts w:hint="default" w:ascii="Times New Roman" w:hAnsi="Times New Roman" w:eastAsia="仿宋" w:cs="Times New Roman"/>
          <w:b w:val="0"/>
          <w:bCs w:val="0"/>
          <w:sz w:val="28"/>
          <w:szCs w:val="28"/>
          <w:lang w:val="en-US" w:eastAsia="zh-CN"/>
        </w:rPr>
        <w:t>进行在线发布，实现在线</w:t>
      </w:r>
      <w:r>
        <w:rPr>
          <w:rFonts w:hint="eastAsia" w:ascii="Times New Roman" w:hAnsi="Times New Roman" w:eastAsia="仿宋" w:cs="Times New Roman"/>
          <w:b w:val="0"/>
          <w:bCs w:val="0"/>
          <w:sz w:val="28"/>
          <w:szCs w:val="28"/>
          <w:lang w:val="en-US" w:eastAsia="zh-CN"/>
        </w:rPr>
        <w:t>考核发布</w:t>
      </w:r>
      <w:r>
        <w:rPr>
          <w:rFonts w:hint="default" w:ascii="Times New Roman" w:hAnsi="Times New Roman" w:eastAsia="仿宋" w:cs="Times New Roman"/>
          <w:b w:val="0"/>
          <w:bCs w:val="0"/>
          <w:sz w:val="28"/>
          <w:szCs w:val="28"/>
          <w:lang w:val="en-US" w:eastAsia="zh-CN"/>
        </w:rPr>
        <w:t>，发布内容包括：</w:t>
      </w:r>
      <w:r>
        <w:rPr>
          <w:rFonts w:hint="eastAsia" w:ascii="Times New Roman" w:hAnsi="Times New Roman" w:eastAsia="仿宋" w:cs="Times New Roman"/>
          <w:b w:val="0"/>
          <w:bCs w:val="0"/>
          <w:sz w:val="28"/>
          <w:szCs w:val="28"/>
          <w:lang w:val="en-US" w:eastAsia="zh-CN"/>
        </w:rPr>
        <w:t>考核</w:t>
      </w:r>
      <w:r>
        <w:rPr>
          <w:rFonts w:hint="default" w:ascii="Times New Roman" w:hAnsi="Times New Roman" w:eastAsia="仿宋" w:cs="Times New Roman"/>
          <w:b w:val="0"/>
          <w:bCs w:val="0"/>
          <w:sz w:val="28"/>
          <w:szCs w:val="28"/>
          <w:lang w:val="en-US" w:eastAsia="zh-CN"/>
        </w:rPr>
        <w:t>名称、主办机构、</w:t>
      </w:r>
      <w:r>
        <w:rPr>
          <w:rFonts w:hint="eastAsia" w:ascii="Times New Roman" w:hAnsi="Times New Roman" w:eastAsia="仿宋" w:cs="Times New Roman"/>
          <w:b w:val="0"/>
          <w:bCs w:val="0"/>
          <w:sz w:val="28"/>
          <w:szCs w:val="28"/>
          <w:lang w:val="en-US" w:eastAsia="zh-CN"/>
        </w:rPr>
        <w:t>考核简介</w:t>
      </w:r>
      <w:r>
        <w:rPr>
          <w:rFonts w:hint="default" w:ascii="Times New Roman" w:hAnsi="Times New Roman" w:eastAsia="仿宋" w:cs="Times New Roman"/>
          <w:b w:val="0"/>
          <w:bCs w:val="0"/>
          <w:sz w:val="28"/>
          <w:szCs w:val="28"/>
          <w:lang w:val="en-US" w:eastAsia="zh-CN"/>
        </w:rPr>
        <w:t>、有效日期、</w:t>
      </w:r>
      <w:r>
        <w:rPr>
          <w:rFonts w:hint="eastAsia" w:ascii="Times New Roman" w:hAnsi="Times New Roman" w:eastAsia="仿宋" w:cs="Times New Roman"/>
          <w:b w:val="0"/>
          <w:bCs w:val="0"/>
          <w:sz w:val="28"/>
          <w:szCs w:val="28"/>
          <w:lang w:val="en-US" w:eastAsia="zh-CN"/>
        </w:rPr>
        <w:t>考核</w:t>
      </w:r>
      <w:r>
        <w:rPr>
          <w:rFonts w:hint="default" w:ascii="Times New Roman" w:hAnsi="Times New Roman" w:eastAsia="仿宋" w:cs="Times New Roman"/>
          <w:b w:val="0"/>
          <w:bCs w:val="0"/>
          <w:sz w:val="28"/>
          <w:szCs w:val="28"/>
          <w:lang w:val="en-US" w:eastAsia="zh-CN"/>
        </w:rPr>
        <w:t>对象等。</w:t>
      </w:r>
    </w:p>
    <w:p w14:paraId="7EB0836A">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default" w:ascii="Times New Roman" w:hAnsi="Times New Roman" w:eastAsia="仿宋" w:cs="Times New Roman"/>
          <w:b/>
          <w:bCs/>
          <w:sz w:val="28"/>
          <w:szCs w:val="28"/>
          <w:lang w:val="en-US" w:eastAsia="zh-CN"/>
        </w:rPr>
        <w:t>报名管理</w:t>
      </w:r>
    </w:p>
    <w:p w14:paraId="471C81C7">
      <w:pPr>
        <w:numPr>
          <w:ilvl w:val="0"/>
          <w:numId w:val="0"/>
        </w:numPr>
        <w:ind w:firstLine="560" w:firstLineChars="200"/>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支持对</w:t>
      </w:r>
      <w:r>
        <w:rPr>
          <w:rFonts w:hint="eastAsia" w:ascii="Times New Roman" w:hAnsi="Times New Roman" w:eastAsia="仿宋" w:cs="Times New Roman"/>
          <w:b w:val="0"/>
          <w:bCs w:val="0"/>
          <w:sz w:val="28"/>
          <w:szCs w:val="28"/>
          <w:lang w:val="en-US" w:eastAsia="zh-CN"/>
        </w:rPr>
        <w:t>考核</w:t>
      </w:r>
      <w:r>
        <w:rPr>
          <w:rFonts w:hint="default" w:ascii="Times New Roman" w:hAnsi="Times New Roman" w:eastAsia="仿宋" w:cs="Times New Roman"/>
          <w:b w:val="0"/>
          <w:bCs w:val="0"/>
          <w:sz w:val="28"/>
          <w:szCs w:val="28"/>
          <w:lang w:val="en-US" w:eastAsia="zh-CN"/>
        </w:rPr>
        <w:t>设置报名功能，学员</w:t>
      </w:r>
      <w:r>
        <w:rPr>
          <w:rFonts w:hint="eastAsia" w:ascii="Times New Roman" w:hAnsi="Times New Roman" w:eastAsia="仿宋" w:cs="Times New Roman"/>
          <w:b w:val="0"/>
          <w:bCs w:val="0"/>
          <w:sz w:val="28"/>
          <w:szCs w:val="28"/>
          <w:lang w:val="en-US" w:eastAsia="zh-CN"/>
        </w:rPr>
        <w:t>参加考核</w:t>
      </w:r>
      <w:r>
        <w:rPr>
          <w:rFonts w:hint="default" w:ascii="Times New Roman" w:hAnsi="Times New Roman" w:eastAsia="仿宋" w:cs="Times New Roman"/>
          <w:b w:val="0"/>
          <w:bCs w:val="0"/>
          <w:sz w:val="28"/>
          <w:szCs w:val="28"/>
          <w:lang w:val="en-US" w:eastAsia="zh-CN"/>
        </w:rPr>
        <w:t>需通过报名链接进行报名，由管理员审批通过方可在指定时间内进行</w:t>
      </w:r>
      <w:r>
        <w:rPr>
          <w:rFonts w:hint="eastAsia" w:ascii="Times New Roman" w:hAnsi="Times New Roman" w:eastAsia="仿宋" w:cs="Times New Roman"/>
          <w:b w:val="0"/>
          <w:bCs w:val="0"/>
          <w:sz w:val="28"/>
          <w:szCs w:val="28"/>
          <w:lang w:val="en-US" w:eastAsia="zh-CN"/>
        </w:rPr>
        <w:t>在线考核答题</w:t>
      </w:r>
      <w:r>
        <w:rPr>
          <w:rFonts w:hint="default" w:ascii="Times New Roman" w:hAnsi="Times New Roman" w:eastAsia="仿宋" w:cs="Times New Roman"/>
          <w:b w:val="0"/>
          <w:bCs w:val="0"/>
          <w:sz w:val="28"/>
          <w:szCs w:val="28"/>
          <w:lang w:val="en-US" w:eastAsia="zh-CN"/>
        </w:rPr>
        <w:t>。</w:t>
      </w:r>
    </w:p>
    <w:p w14:paraId="606BEF09">
      <w:pPr>
        <w:pStyle w:val="5"/>
        <w:bidi w:val="0"/>
        <w:rPr>
          <w:rFonts w:hint="eastAsia"/>
          <w:lang w:val="en-US" w:eastAsia="zh-CN"/>
        </w:rPr>
      </w:pPr>
      <w:r>
        <w:rPr>
          <w:rFonts w:hint="eastAsia"/>
          <w:lang w:val="en-US" w:eastAsia="zh-CN"/>
        </w:rPr>
        <w:t>（3）培训考核统计</w:t>
      </w:r>
    </w:p>
    <w:p w14:paraId="7433566A">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培训统计</w:t>
      </w:r>
    </w:p>
    <w:p w14:paraId="476040FB">
      <w:pPr>
        <w:numPr>
          <w:ilvl w:val="0"/>
          <w:numId w:val="0"/>
        </w:numPr>
        <w:ind w:leftChars="0"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各中医医疗机构可对主办、协办的在线课程学习情况进行数据统计，统计内容包括：学习人数、学习人员名单、学习时长、学习完成率等。</w:t>
      </w:r>
    </w:p>
    <w:p w14:paraId="730F7815">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考核统计</w:t>
      </w:r>
    </w:p>
    <w:p w14:paraId="3DF2EBBB">
      <w:pPr>
        <w:numPr>
          <w:ilvl w:val="0"/>
          <w:numId w:val="0"/>
        </w:numPr>
        <w:ind w:firstLine="560" w:firstLineChars="200"/>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各中医医疗机构可对主办、协办的在线</w:t>
      </w:r>
      <w:r>
        <w:rPr>
          <w:rFonts w:hint="eastAsia" w:ascii="Times New Roman" w:hAnsi="Times New Roman" w:eastAsia="仿宋" w:cs="Times New Roman"/>
          <w:b w:val="0"/>
          <w:bCs w:val="0"/>
          <w:sz w:val="28"/>
          <w:szCs w:val="28"/>
          <w:lang w:val="en-US" w:eastAsia="zh-CN"/>
        </w:rPr>
        <w:t>考核</w:t>
      </w:r>
      <w:r>
        <w:rPr>
          <w:rFonts w:hint="default" w:ascii="Times New Roman" w:hAnsi="Times New Roman" w:eastAsia="仿宋" w:cs="Times New Roman"/>
          <w:b w:val="0"/>
          <w:bCs w:val="0"/>
          <w:sz w:val="28"/>
          <w:szCs w:val="28"/>
          <w:lang w:val="en-US" w:eastAsia="zh-CN"/>
        </w:rPr>
        <w:t>情况进行数据统计，统计内容包括：</w:t>
      </w:r>
      <w:r>
        <w:rPr>
          <w:rFonts w:hint="eastAsia" w:ascii="Times New Roman" w:hAnsi="Times New Roman" w:eastAsia="仿宋" w:cs="Times New Roman"/>
          <w:b w:val="0"/>
          <w:bCs w:val="0"/>
          <w:sz w:val="28"/>
          <w:szCs w:val="28"/>
          <w:lang w:val="en-US" w:eastAsia="zh-CN"/>
        </w:rPr>
        <w:t>考核</w:t>
      </w:r>
      <w:r>
        <w:rPr>
          <w:rFonts w:hint="default" w:ascii="Times New Roman" w:hAnsi="Times New Roman" w:eastAsia="仿宋" w:cs="Times New Roman"/>
          <w:b w:val="0"/>
          <w:bCs w:val="0"/>
          <w:sz w:val="28"/>
          <w:szCs w:val="28"/>
          <w:lang w:val="en-US" w:eastAsia="zh-CN"/>
        </w:rPr>
        <w:t>人数、</w:t>
      </w:r>
      <w:r>
        <w:rPr>
          <w:rFonts w:hint="eastAsia" w:ascii="Times New Roman" w:hAnsi="Times New Roman" w:eastAsia="仿宋" w:cs="Times New Roman"/>
          <w:b w:val="0"/>
          <w:bCs w:val="0"/>
          <w:sz w:val="28"/>
          <w:szCs w:val="28"/>
          <w:lang w:val="en-US" w:eastAsia="zh-CN"/>
        </w:rPr>
        <w:t>考核</w:t>
      </w:r>
      <w:r>
        <w:rPr>
          <w:rFonts w:hint="default" w:ascii="Times New Roman" w:hAnsi="Times New Roman" w:eastAsia="仿宋" w:cs="Times New Roman"/>
          <w:b w:val="0"/>
          <w:bCs w:val="0"/>
          <w:sz w:val="28"/>
          <w:szCs w:val="28"/>
          <w:lang w:val="en-US" w:eastAsia="zh-CN"/>
        </w:rPr>
        <w:t>人员名单、</w:t>
      </w:r>
      <w:r>
        <w:rPr>
          <w:rFonts w:hint="eastAsia" w:ascii="Times New Roman" w:hAnsi="Times New Roman" w:eastAsia="仿宋" w:cs="Times New Roman"/>
          <w:b w:val="0"/>
          <w:bCs w:val="0"/>
          <w:sz w:val="28"/>
          <w:szCs w:val="28"/>
          <w:lang w:val="en-US" w:eastAsia="zh-CN"/>
        </w:rPr>
        <w:t>考核分数</w:t>
      </w:r>
      <w:r>
        <w:rPr>
          <w:rFonts w:hint="default" w:ascii="Times New Roman" w:hAnsi="Times New Roman" w:eastAsia="仿宋" w:cs="Times New Roman"/>
          <w:b w:val="0"/>
          <w:bCs w:val="0"/>
          <w:sz w:val="28"/>
          <w:szCs w:val="28"/>
          <w:lang w:val="en-US" w:eastAsia="zh-CN"/>
        </w:rPr>
        <w:t>、</w:t>
      </w:r>
      <w:r>
        <w:rPr>
          <w:rFonts w:hint="eastAsia" w:ascii="Times New Roman" w:hAnsi="Times New Roman" w:eastAsia="仿宋" w:cs="Times New Roman"/>
          <w:b w:val="0"/>
          <w:bCs w:val="0"/>
          <w:sz w:val="28"/>
          <w:szCs w:val="28"/>
          <w:lang w:val="en-US" w:eastAsia="zh-CN"/>
        </w:rPr>
        <w:t>考核通过</w:t>
      </w:r>
      <w:r>
        <w:rPr>
          <w:rFonts w:hint="default" w:ascii="Times New Roman" w:hAnsi="Times New Roman" w:eastAsia="仿宋" w:cs="Times New Roman"/>
          <w:b w:val="0"/>
          <w:bCs w:val="0"/>
          <w:sz w:val="28"/>
          <w:szCs w:val="28"/>
          <w:lang w:val="en-US" w:eastAsia="zh-CN"/>
        </w:rPr>
        <w:t>率等。</w:t>
      </w:r>
    </w:p>
    <w:p w14:paraId="71A719F6">
      <w:pPr>
        <w:pStyle w:val="5"/>
        <w:numPr>
          <w:ilvl w:val="0"/>
          <w:numId w:val="4"/>
        </w:numPr>
        <w:bidi w:val="0"/>
        <w:rPr>
          <w:rFonts w:hint="eastAsia"/>
          <w:lang w:val="en-US" w:eastAsia="zh-CN"/>
        </w:rPr>
      </w:pPr>
      <w:r>
        <w:rPr>
          <w:rFonts w:hint="eastAsia"/>
          <w:lang w:val="en-US" w:eastAsia="zh-CN"/>
        </w:rPr>
        <w:t>中医治未病AI知识库</w:t>
      </w:r>
    </w:p>
    <w:p w14:paraId="2D2343AC">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中医治未病医疗知识库查询</w:t>
      </w:r>
    </w:p>
    <w:p w14:paraId="046857E3">
      <w:pPr>
        <w:numPr>
          <w:ilvl w:val="0"/>
          <w:numId w:val="0"/>
        </w:numPr>
        <w:ind w:leftChars="0" w:firstLine="560" w:firstLineChars="200"/>
        <w:rPr>
          <w:rFonts w:hint="default"/>
          <w:lang w:val="en-US" w:eastAsia="zh-CN"/>
        </w:rPr>
      </w:pPr>
      <w:r>
        <w:rPr>
          <w:rFonts w:hint="eastAsia" w:ascii="Times New Roman" w:hAnsi="Times New Roman" w:eastAsia="仿宋" w:cs="Times New Roman"/>
          <w:b w:val="0"/>
          <w:bCs w:val="0"/>
          <w:sz w:val="28"/>
          <w:szCs w:val="28"/>
          <w:lang w:val="en-US" w:eastAsia="zh-CN"/>
        </w:rPr>
        <w:t>为中医医学专家与医疗人员提供官方化、规范化的中医知识与医疗标准规范知识库，医疗人员可通过对话形式进行中医相关知识的进行问询，系统将结合用户的问题进行智能回答，可起到医疗人员对中医医疗理论与标准规范自主学习、自我提升作用。</w:t>
      </w:r>
    </w:p>
    <w:p w14:paraId="5AA410D8">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中医治未病健康养生知识库</w:t>
      </w:r>
    </w:p>
    <w:p w14:paraId="6847CBAF">
      <w:pPr>
        <w:numPr>
          <w:ilvl w:val="0"/>
          <w:numId w:val="0"/>
        </w:numPr>
        <w:ind w:firstLine="560" w:firstLineChars="200"/>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建立中医健康养生知识库，可汇聚中医体质辨识、中医“治未病”服务主要方法及技术、中医“治未病”服务的标准、指南、技术规范等，成为行之有效的中医技术知识库，系统可通过新增数据或数据导入的方式丰富知识库，为AI养生在线指导功能提供数据基础。</w:t>
      </w:r>
    </w:p>
    <w:p w14:paraId="508B7BFC">
      <w:pPr>
        <w:pStyle w:val="4"/>
        <w:rPr>
          <w:rFonts w:hint="eastAsia"/>
        </w:rPr>
      </w:pPr>
      <w:r>
        <w:rPr>
          <w:rFonts w:hint="eastAsia"/>
          <w:lang w:val="en-US" w:eastAsia="zh-CN"/>
        </w:rPr>
        <w:t>2、</w:t>
      </w:r>
      <w:r>
        <w:rPr>
          <w:rFonts w:hint="eastAsia"/>
        </w:rPr>
        <w:t>中医治未病特色健康宣教系统</w:t>
      </w:r>
    </w:p>
    <w:p w14:paraId="41E8DC17">
      <w:pPr>
        <w:ind w:firstLine="562" w:firstLineChars="200"/>
        <w:rPr>
          <w:rFonts w:ascii="Times New Roman" w:hAnsi="Times New Roman" w:eastAsia="仿宋" w:cs="Times New Roman"/>
          <w:b w:val="0"/>
          <w:bCs w:val="0"/>
          <w:sz w:val="28"/>
          <w:szCs w:val="28"/>
        </w:rPr>
      </w:pPr>
      <w:r>
        <w:rPr>
          <w:rFonts w:hint="eastAsia" w:ascii="Times New Roman" w:hAnsi="Times New Roman" w:eastAsia="仿宋" w:cs="Times New Roman"/>
          <w:b/>
          <w:bCs/>
          <w:sz w:val="28"/>
          <w:szCs w:val="28"/>
        </w:rPr>
        <w:t>面向用户：</w:t>
      </w:r>
      <w:r>
        <w:rPr>
          <w:rFonts w:hint="eastAsia" w:ascii="Times New Roman" w:hAnsi="Times New Roman" w:eastAsia="仿宋" w:cs="Times New Roman"/>
          <w:b w:val="0"/>
          <w:bCs w:val="0"/>
          <w:sz w:val="28"/>
          <w:szCs w:val="28"/>
          <w:lang w:val="en-US" w:eastAsia="zh-CN"/>
        </w:rPr>
        <w:t>各级</w:t>
      </w:r>
      <w:r>
        <w:rPr>
          <w:rFonts w:hint="eastAsia" w:ascii="Times New Roman" w:hAnsi="Times New Roman" w:eastAsia="仿宋" w:cs="Times New Roman"/>
          <w:b w:val="0"/>
          <w:bCs w:val="0"/>
          <w:sz w:val="28"/>
          <w:szCs w:val="28"/>
        </w:rPr>
        <w:t>管理部门工作人员、各医疗机构治未病科人员、普通民众。</w:t>
      </w:r>
    </w:p>
    <w:p w14:paraId="566F2194">
      <w:pPr>
        <w:pStyle w:val="5"/>
        <w:bidi w:val="0"/>
        <w:rPr>
          <w:rFonts w:hint="eastAsia"/>
          <w:lang w:val="en-US" w:eastAsia="zh-CN"/>
        </w:rPr>
      </w:pPr>
      <w:r>
        <w:rPr>
          <w:rFonts w:hint="eastAsia"/>
          <w:lang w:val="en-US" w:eastAsia="zh-CN"/>
        </w:rPr>
        <w:t>（1）健康宣教资源汇聚管理</w:t>
      </w:r>
    </w:p>
    <w:p w14:paraId="4241150C">
      <w:pPr>
        <w:numPr>
          <w:ilvl w:val="0"/>
          <w:numId w:val="0"/>
        </w:numPr>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bCs/>
          <w:sz w:val="28"/>
          <w:szCs w:val="28"/>
          <w:lang w:val="en-US" w:eastAsia="zh-CN"/>
        </w:rPr>
        <w:t xml:space="preserve">  </w:t>
      </w:r>
      <w:r>
        <w:rPr>
          <w:rFonts w:hint="eastAsia" w:ascii="Times New Roman" w:hAnsi="Times New Roman" w:eastAsia="仿宋" w:cs="Times New Roman"/>
          <w:b w:val="0"/>
          <w:bCs w:val="0"/>
          <w:sz w:val="28"/>
          <w:szCs w:val="28"/>
          <w:lang w:val="en-US" w:eastAsia="zh-CN"/>
        </w:rPr>
        <w:t xml:space="preserve"> 建设健康宣教资源库，通过数据爬虫方式，汇集各大中医医院的公众号宣教文章进行展示宣传。</w:t>
      </w:r>
    </w:p>
    <w:p w14:paraId="2CF29B50">
      <w:pPr>
        <w:pStyle w:val="5"/>
        <w:bidi w:val="0"/>
        <w:rPr>
          <w:rFonts w:hint="eastAsia"/>
          <w:lang w:val="en-US" w:eastAsia="zh-CN"/>
        </w:rPr>
      </w:pPr>
      <w:r>
        <w:rPr>
          <w:rFonts w:hint="eastAsia"/>
          <w:lang w:val="en-US" w:eastAsia="zh-CN"/>
        </w:rPr>
        <w:t>（2）中医健康知识竞赛</w:t>
      </w:r>
    </w:p>
    <w:p w14:paraId="1D5262E3">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中医健康知识竞赛题库</w:t>
      </w:r>
    </w:p>
    <w:p w14:paraId="3881D355">
      <w:pPr>
        <w:numPr>
          <w:ilvl w:val="0"/>
          <w:numId w:val="0"/>
        </w:numPr>
        <w:ind w:left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 xml:space="preserve"> </w:t>
      </w:r>
      <w:r>
        <w:rPr>
          <w:rFonts w:hint="eastAsia" w:ascii="Times New Roman" w:hAnsi="Times New Roman" w:eastAsia="仿宋" w:cs="Times New Roman"/>
          <w:b w:val="0"/>
          <w:bCs w:val="0"/>
          <w:sz w:val="28"/>
          <w:szCs w:val="28"/>
          <w:lang w:val="en-US" w:eastAsia="zh-CN"/>
        </w:rPr>
        <w:t xml:space="preserve"> 支持各中医医疗机构建设健康知识竞赛题库，并可自定义编辑或批量上传题目，题目内容包括：题目类型（单选/多选题）、题目内容、答案、分数等。</w:t>
      </w:r>
    </w:p>
    <w:p w14:paraId="395DFE86">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中医健康知识竞赛发布管理</w:t>
      </w:r>
    </w:p>
    <w:p w14:paraId="5F947125">
      <w:pPr>
        <w:numPr>
          <w:ilvl w:val="0"/>
          <w:numId w:val="0"/>
        </w:numPr>
        <w:ind w:left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 xml:space="preserve">  </w:t>
      </w:r>
      <w:r>
        <w:rPr>
          <w:rFonts w:hint="eastAsia" w:ascii="Times New Roman" w:hAnsi="Times New Roman" w:eastAsia="仿宋" w:cs="Times New Roman"/>
          <w:b w:val="0"/>
          <w:bCs w:val="0"/>
          <w:sz w:val="28"/>
          <w:szCs w:val="28"/>
          <w:lang w:val="en-US" w:eastAsia="zh-CN"/>
        </w:rPr>
        <w:t>支持自主通过系统选择题库题目组合建立知识竞赛，竞赛发布内容包括：竞赛名称、竞赛简介、竞赛时间、题目、分数等；竞赛设置完成可生成网页链接发布至公众号。</w:t>
      </w:r>
    </w:p>
    <w:p w14:paraId="1E10220E">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中医健康知识竞赛答题管理</w:t>
      </w:r>
    </w:p>
    <w:p w14:paraId="7FE72A4B">
      <w:pPr>
        <w:numPr>
          <w:ilvl w:val="0"/>
          <w:numId w:val="0"/>
        </w:numPr>
        <w:ind w:firstLine="280" w:firstLineChars="100"/>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市民可通过医疗机构发布的竞赛链接参加知识竞赛，参加答题之前需手动填写姓名、手机号码等个人信息，方便管理员登记、统计竞赛结果。</w:t>
      </w:r>
    </w:p>
    <w:p w14:paraId="3A21BCB2">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中医健康知识竞赛结果统计</w:t>
      </w:r>
    </w:p>
    <w:p w14:paraId="626497EC">
      <w:pPr>
        <w:numPr>
          <w:ilvl w:val="0"/>
          <w:numId w:val="0"/>
        </w:numPr>
        <w:ind w:leftChars="0" w:firstLine="280" w:firstLineChars="100"/>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市民通过竞赛链接做完竞赛题目，可自动生成竞赛分数，管理员可通过后台统计参赛人员、分数排名、各题目正确率等统计信息。</w:t>
      </w:r>
    </w:p>
    <w:p w14:paraId="51B8F676">
      <w:pPr>
        <w:pStyle w:val="5"/>
        <w:bidi w:val="0"/>
        <w:rPr>
          <w:rFonts w:hint="eastAsia"/>
          <w:lang w:val="en-US" w:eastAsia="zh-CN"/>
        </w:rPr>
      </w:pPr>
      <w:r>
        <w:rPr>
          <w:rFonts w:hint="eastAsia"/>
          <w:lang w:val="en-US" w:eastAsia="zh-CN"/>
        </w:rPr>
        <w:t>（3）中医知识科普</w:t>
      </w:r>
    </w:p>
    <w:p w14:paraId="57D8E2A5">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科普知识栏目设置</w:t>
      </w:r>
    </w:p>
    <w:p w14:paraId="5DCE6A57">
      <w:pPr>
        <w:numPr>
          <w:ilvl w:val="0"/>
          <w:numId w:val="0"/>
        </w:numPr>
        <w:ind w:firstLine="280" w:firstLineChars="100"/>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支持自定义设置各类科普知识栏目与发布栏目文章，同时也可通过</w:t>
      </w:r>
      <w:r>
        <w:rPr>
          <w:rFonts w:hint="default" w:ascii="Times New Roman" w:hAnsi="Times New Roman" w:eastAsia="仿宋" w:cs="Times New Roman"/>
          <w:b w:val="0"/>
          <w:bCs w:val="0"/>
          <w:sz w:val="28"/>
          <w:szCs w:val="28"/>
          <w:lang w:val="en-US" w:eastAsia="zh-CN"/>
        </w:rPr>
        <w:t>健康宣教资源库</w:t>
      </w:r>
      <w:r>
        <w:rPr>
          <w:rFonts w:hint="eastAsia" w:ascii="Times New Roman" w:hAnsi="Times New Roman" w:eastAsia="仿宋" w:cs="Times New Roman"/>
          <w:b w:val="0"/>
          <w:bCs w:val="0"/>
          <w:sz w:val="28"/>
          <w:szCs w:val="28"/>
          <w:lang w:val="en-US" w:eastAsia="zh-CN"/>
        </w:rPr>
        <w:t>挑选各大中医医院的公众号宣教文章进行发布，形成科普知识栏目。设置内容包括：栏目名称、文章标题、摘要、发布时间、发布单位、发布内容等。</w:t>
      </w:r>
    </w:p>
    <w:p w14:paraId="10034B59">
      <w:pPr>
        <w:numPr>
          <w:ilvl w:val="0"/>
          <w:numId w:val="3"/>
        </w:numPr>
        <w:ind w:left="420" w:leftChars="0" w:hanging="420" w:firstLineChars="0"/>
        <w:rPr>
          <w:rFonts w:hint="default"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五运六气栏目</w:t>
      </w:r>
    </w:p>
    <w:p w14:paraId="3D922754">
      <w:pPr>
        <w:numPr>
          <w:ilvl w:val="0"/>
          <w:numId w:val="0"/>
        </w:numPr>
        <w:ind w:leftChars="0"/>
        <w:rPr>
          <w:rFonts w:hint="default" w:ascii="Times New Roman" w:hAnsi="Times New Roman" w:eastAsia="仿宋" w:cs="Times New Roman"/>
          <w:b w:val="0"/>
          <w:bCs w:val="0"/>
          <w:sz w:val="28"/>
          <w:szCs w:val="28"/>
          <w:lang w:val="en-US" w:eastAsia="zh-CN"/>
        </w:rPr>
      </w:pPr>
      <w:r>
        <w:rPr>
          <w:rFonts w:hint="eastAsia" w:ascii="Times New Roman" w:hAnsi="Times New Roman" w:eastAsia="仿宋" w:cs="Times New Roman"/>
          <w:b/>
          <w:bCs/>
          <w:sz w:val="28"/>
          <w:szCs w:val="28"/>
          <w:lang w:val="en-US" w:eastAsia="zh-CN"/>
        </w:rPr>
        <w:t xml:space="preserve">  </w:t>
      </w:r>
      <w:r>
        <w:rPr>
          <w:rFonts w:hint="eastAsia" w:ascii="Times New Roman" w:hAnsi="Times New Roman" w:eastAsia="仿宋" w:cs="Times New Roman"/>
          <w:b w:val="0"/>
          <w:bCs w:val="0"/>
          <w:sz w:val="28"/>
          <w:szCs w:val="28"/>
          <w:lang w:val="en-US" w:eastAsia="zh-CN"/>
        </w:rPr>
        <w:t>接入省中医五运六气栏目内容，实现中医知识科普。构建场景推动医患树立“顺时养生”理念与临床实践应用，丰富中医健康辨识评估维度，为结合患者健康信息记录开展临床研究提供基础条件支持。</w:t>
      </w:r>
    </w:p>
    <w:p w14:paraId="7EA00CA2">
      <w:pPr>
        <w:pStyle w:val="5"/>
        <w:bidi w:val="0"/>
        <w:rPr>
          <w:rFonts w:hint="eastAsia"/>
          <w:lang w:val="en-US" w:eastAsia="zh-CN"/>
        </w:rPr>
      </w:pPr>
      <w:r>
        <w:rPr>
          <w:rFonts w:hint="eastAsia"/>
          <w:lang w:val="en-US" w:eastAsia="zh-CN"/>
        </w:rPr>
        <w:t>（4）中医治未病便民服务</w:t>
      </w:r>
    </w:p>
    <w:p w14:paraId="74605776">
      <w:pPr>
        <w:numPr>
          <w:ilvl w:val="0"/>
          <w:numId w:val="3"/>
        </w:numPr>
        <w:ind w:left="420" w:leftChars="0" w:hanging="420" w:firstLineChars="0"/>
        <w:rPr>
          <w:rFonts w:hint="default" w:ascii="宋体" w:hAnsi="宋体" w:cs="宋体"/>
          <w:sz w:val="24"/>
          <w:szCs w:val="24"/>
          <w:lang w:eastAsia="zh-Hans"/>
        </w:rPr>
      </w:pPr>
      <w:r>
        <w:rPr>
          <w:rFonts w:hint="eastAsia" w:ascii="Times New Roman" w:hAnsi="Times New Roman" w:eastAsia="仿宋" w:cs="Times New Roman"/>
          <w:b/>
          <w:bCs/>
          <w:sz w:val="28"/>
          <w:szCs w:val="28"/>
          <w:lang w:val="en-US" w:eastAsia="zh-Hans"/>
        </w:rPr>
        <w:t>中医体质辨识自测</w:t>
      </w:r>
    </w:p>
    <w:p w14:paraId="31923F0B">
      <w:pPr>
        <w:numPr>
          <w:ilvl w:val="0"/>
          <w:numId w:val="0"/>
        </w:numPr>
        <w:ind w:firstLine="280" w:firstLineChars="1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通过建设</w:t>
      </w:r>
      <w:r>
        <w:rPr>
          <w:rFonts w:hint="eastAsia" w:ascii="Times New Roman" w:hAnsi="Times New Roman" w:eastAsia="仿宋" w:cs="Times New Roman"/>
          <w:b w:val="0"/>
          <w:bCs w:val="0"/>
          <w:sz w:val="28"/>
          <w:szCs w:val="28"/>
          <w:lang w:val="en-US" w:eastAsia="zh-Hans"/>
        </w:rPr>
        <w:t>体质辨识问卷</w:t>
      </w:r>
      <w:r>
        <w:rPr>
          <w:rFonts w:hint="eastAsia" w:ascii="Times New Roman" w:hAnsi="Times New Roman" w:eastAsia="仿宋" w:cs="Times New Roman"/>
          <w:b w:val="0"/>
          <w:bCs w:val="0"/>
          <w:sz w:val="28"/>
          <w:szCs w:val="28"/>
          <w:lang w:val="en-US" w:eastAsia="zh-CN"/>
        </w:rPr>
        <w:t>，</w:t>
      </w:r>
      <w:r>
        <w:rPr>
          <w:rFonts w:hint="eastAsia" w:ascii="Times New Roman" w:hAnsi="Times New Roman" w:eastAsia="仿宋" w:cs="Times New Roman"/>
          <w:b w:val="0"/>
          <w:bCs w:val="0"/>
          <w:sz w:val="28"/>
          <w:szCs w:val="28"/>
          <w:lang w:val="en-US" w:eastAsia="zh-Hans"/>
        </w:rPr>
        <w:t>展示体质辨识相关问题，用户可线上填写体质辨识问卷，并进行提交</w:t>
      </w:r>
      <w:r>
        <w:rPr>
          <w:rFonts w:hint="eastAsia" w:ascii="Times New Roman" w:hAnsi="Times New Roman" w:eastAsia="仿宋" w:cs="Times New Roman"/>
          <w:b w:val="0"/>
          <w:bCs w:val="0"/>
          <w:sz w:val="28"/>
          <w:szCs w:val="28"/>
          <w:lang w:val="en-US" w:eastAsia="zh-CN"/>
        </w:rPr>
        <w:t>，系统将</w:t>
      </w:r>
      <w:r>
        <w:rPr>
          <w:rFonts w:hint="eastAsia" w:ascii="Times New Roman" w:hAnsi="Times New Roman" w:eastAsia="仿宋" w:cs="Times New Roman"/>
          <w:b w:val="0"/>
          <w:bCs w:val="0"/>
          <w:sz w:val="28"/>
          <w:szCs w:val="28"/>
          <w:lang w:val="en-US" w:eastAsia="zh-Hans"/>
        </w:rPr>
        <w:t>基于用户填写的体质辨识问卷，实时进行分析，并展示分析结果</w:t>
      </w:r>
      <w:r>
        <w:rPr>
          <w:rFonts w:hint="eastAsia" w:ascii="Times New Roman" w:hAnsi="Times New Roman" w:eastAsia="仿宋" w:cs="Times New Roman"/>
          <w:b w:val="0"/>
          <w:bCs w:val="0"/>
          <w:sz w:val="28"/>
          <w:szCs w:val="28"/>
          <w:lang w:val="en-US" w:eastAsia="zh-CN"/>
        </w:rPr>
        <w:t>。主要功能包括：调查问卷设置与发布，</w:t>
      </w:r>
      <w:r>
        <w:rPr>
          <w:rFonts w:hint="eastAsia" w:ascii="Times New Roman" w:hAnsi="Times New Roman" w:eastAsia="仿宋" w:cs="Times New Roman"/>
          <w:b w:val="0"/>
          <w:bCs w:val="0"/>
          <w:sz w:val="28"/>
          <w:szCs w:val="28"/>
          <w:lang w:val="en-US" w:eastAsia="zh-Hans"/>
        </w:rPr>
        <w:t>用户个人信息</w:t>
      </w:r>
      <w:r>
        <w:rPr>
          <w:rFonts w:hint="eastAsia" w:ascii="Times New Roman" w:hAnsi="Times New Roman" w:eastAsia="仿宋" w:cs="Times New Roman"/>
          <w:b w:val="0"/>
          <w:bCs w:val="0"/>
          <w:sz w:val="28"/>
          <w:szCs w:val="28"/>
          <w:lang w:val="en-US" w:eastAsia="zh-CN"/>
        </w:rPr>
        <w:t>展示</w:t>
      </w:r>
      <w:r>
        <w:rPr>
          <w:rFonts w:hint="eastAsia" w:ascii="Times New Roman" w:hAnsi="Times New Roman" w:eastAsia="仿宋" w:cs="Times New Roman"/>
          <w:b w:val="0"/>
          <w:bCs w:val="0"/>
          <w:sz w:val="28"/>
          <w:szCs w:val="28"/>
          <w:lang w:val="en-US" w:eastAsia="zh-Hans"/>
        </w:rPr>
        <w:t>、体质辨识记录和结果</w:t>
      </w:r>
      <w:r>
        <w:rPr>
          <w:rFonts w:hint="eastAsia" w:ascii="Times New Roman" w:hAnsi="Times New Roman" w:eastAsia="仿宋" w:cs="Times New Roman"/>
          <w:b w:val="0"/>
          <w:bCs w:val="0"/>
          <w:sz w:val="28"/>
          <w:szCs w:val="28"/>
          <w:lang w:val="en-US" w:eastAsia="zh-CN"/>
        </w:rPr>
        <w:t>等。</w:t>
      </w:r>
    </w:p>
    <w:p w14:paraId="39ACA10B">
      <w:pPr>
        <w:numPr>
          <w:ilvl w:val="0"/>
          <w:numId w:val="3"/>
        </w:numPr>
        <w:ind w:left="420" w:leftChars="0" w:hanging="420" w:firstLineChars="0"/>
        <w:rPr>
          <w:rFonts w:hint="default" w:ascii="Times New Roman" w:hAnsi="Times New Roman" w:eastAsia="仿宋" w:cs="Times New Roman"/>
          <w:b/>
          <w:bCs/>
          <w:sz w:val="28"/>
          <w:szCs w:val="28"/>
          <w:lang w:val="en-US" w:eastAsia="zh-Hans"/>
        </w:rPr>
      </w:pPr>
      <w:r>
        <w:rPr>
          <w:rFonts w:hint="eastAsia" w:ascii="Times New Roman" w:hAnsi="Times New Roman" w:eastAsia="仿宋" w:cs="Times New Roman"/>
          <w:b/>
          <w:bCs/>
          <w:sz w:val="28"/>
          <w:szCs w:val="28"/>
          <w:lang w:val="en-US" w:eastAsia="zh-Hans"/>
        </w:rPr>
        <w:t>中医健康记录</w:t>
      </w:r>
    </w:p>
    <w:p w14:paraId="66A7A360">
      <w:pPr>
        <w:numPr>
          <w:ilvl w:val="0"/>
          <w:numId w:val="0"/>
        </w:numPr>
        <w:ind w:firstLine="280" w:firstLineChars="100"/>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b w:val="0"/>
          <w:bCs w:val="0"/>
          <w:sz w:val="28"/>
          <w:szCs w:val="28"/>
          <w:lang w:val="en-US" w:eastAsia="zh-CN"/>
        </w:rPr>
        <w:t>通过系统收集的调研问卷形成</w:t>
      </w:r>
      <w:r>
        <w:rPr>
          <w:rFonts w:hint="eastAsia" w:ascii="Times New Roman" w:hAnsi="Times New Roman" w:eastAsia="仿宋" w:cs="Times New Roman"/>
          <w:b w:val="0"/>
          <w:bCs w:val="0"/>
          <w:sz w:val="28"/>
          <w:szCs w:val="28"/>
          <w:lang w:val="en-US" w:eastAsia="zh-Hans"/>
        </w:rPr>
        <w:t>健康报告</w:t>
      </w:r>
      <w:r>
        <w:rPr>
          <w:rFonts w:hint="eastAsia" w:ascii="Times New Roman" w:hAnsi="Times New Roman" w:eastAsia="仿宋" w:cs="Times New Roman"/>
          <w:b w:val="0"/>
          <w:bCs w:val="0"/>
          <w:sz w:val="28"/>
          <w:szCs w:val="28"/>
          <w:lang w:val="en-US" w:eastAsia="zh-CN"/>
        </w:rPr>
        <w:t>，</w:t>
      </w:r>
      <w:r>
        <w:rPr>
          <w:rFonts w:hint="eastAsia" w:ascii="Times New Roman" w:hAnsi="Times New Roman" w:eastAsia="仿宋" w:cs="Times New Roman"/>
          <w:b w:val="0"/>
          <w:bCs w:val="0"/>
          <w:sz w:val="28"/>
          <w:szCs w:val="28"/>
          <w:lang w:val="en-US" w:eastAsia="zh-Hans"/>
        </w:rPr>
        <w:t>结合中医服务结果展示用户个人健康情况，包括体征、主体征、得分、健康走势</w:t>
      </w:r>
      <w:r>
        <w:rPr>
          <w:rFonts w:hint="eastAsia" w:ascii="Times New Roman" w:hAnsi="Times New Roman" w:eastAsia="仿宋" w:cs="Times New Roman"/>
          <w:b w:val="0"/>
          <w:bCs w:val="0"/>
          <w:sz w:val="28"/>
          <w:szCs w:val="28"/>
          <w:lang w:val="en-US" w:eastAsia="zh-CN"/>
        </w:rPr>
        <w:t>、</w:t>
      </w:r>
      <w:r>
        <w:rPr>
          <w:rFonts w:hint="eastAsia" w:ascii="Times New Roman" w:hAnsi="Times New Roman" w:eastAsia="仿宋" w:cs="Times New Roman"/>
          <w:b w:val="0"/>
          <w:bCs w:val="0"/>
          <w:sz w:val="28"/>
          <w:szCs w:val="28"/>
          <w:lang w:val="en-US" w:eastAsia="zh-Hans"/>
        </w:rPr>
        <w:t>中医服务记录查询</w:t>
      </w:r>
      <w:r>
        <w:rPr>
          <w:rFonts w:hint="eastAsia" w:ascii="Times New Roman" w:hAnsi="Times New Roman" w:eastAsia="仿宋" w:cs="Times New Roman"/>
          <w:b w:val="0"/>
          <w:bCs w:val="0"/>
          <w:sz w:val="28"/>
          <w:szCs w:val="28"/>
          <w:lang w:val="en-US" w:eastAsia="zh-CN"/>
        </w:rPr>
        <w:t>等。</w:t>
      </w:r>
    </w:p>
    <w:p w14:paraId="5924D757">
      <w:pPr>
        <w:pStyle w:val="4"/>
        <w:rPr>
          <w:rFonts w:hint="eastAsia"/>
        </w:rPr>
      </w:pPr>
      <w:r>
        <w:rPr>
          <w:rFonts w:hint="eastAsia"/>
          <w:lang w:val="en-US" w:eastAsia="zh-CN"/>
        </w:rPr>
        <w:t>3、</w:t>
      </w:r>
      <w:r>
        <w:rPr>
          <w:rFonts w:hint="eastAsia"/>
        </w:rPr>
        <w:t>市级中医治未病服务</w:t>
      </w:r>
      <w:r>
        <w:rPr>
          <w:rFonts w:hint="eastAsia"/>
          <w:lang w:val="en-US" w:eastAsia="zh-CN"/>
        </w:rPr>
        <w:t>管理子</w:t>
      </w:r>
      <w:r>
        <w:rPr>
          <w:rFonts w:hint="eastAsia"/>
        </w:rPr>
        <w:t>系统</w:t>
      </w:r>
    </w:p>
    <w:p w14:paraId="2E6AD57C">
      <w:pPr>
        <w:ind w:firstLine="562" w:firstLineChars="200"/>
        <w:rPr>
          <w:rFonts w:hint="eastAsia" w:ascii="Times New Roman" w:hAnsi="Times New Roman" w:eastAsia="仿宋" w:cs="Times New Roman"/>
          <w:b w:val="0"/>
          <w:bCs w:val="0"/>
          <w:sz w:val="28"/>
          <w:szCs w:val="28"/>
        </w:rPr>
      </w:pPr>
      <w:r>
        <w:rPr>
          <w:rFonts w:hint="eastAsia" w:ascii="Times New Roman" w:hAnsi="Times New Roman" w:eastAsia="仿宋" w:cs="Times New Roman"/>
          <w:b/>
          <w:bCs/>
          <w:sz w:val="28"/>
          <w:szCs w:val="28"/>
        </w:rPr>
        <w:t>面向用户：</w:t>
      </w:r>
      <w:r>
        <w:rPr>
          <w:rFonts w:hint="eastAsia" w:ascii="Times New Roman" w:hAnsi="Times New Roman" w:eastAsia="仿宋" w:cs="Times New Roman"/>
          <w:b w:val="0"/>
          <w:bCs w:val="0"/>
          <w:sz w:val="28"/>
          <w:szCs w:val="28"/>
          <w:lang w:val="en-US" w:eastAsia="zh-CN"/>
        </w:rPr>
        <w:t>市级</w:t>
      </w:r>
      <w:r>
        <w:rPr>
          <w:rFonts w:hint="eastAsia" w:ascii="Times New Roman" w:hAnsi="Times New Roman" w:eastAsia="仿宋" w:cs="Times New Roman"/>
          <w:b w:val="0"/>
          <w:bCs w:val="0"/>
          <w:sz w:val="28"/>
          <w:szCs w:val="28"/>
        </w:rPr>
        <w:t>医疗机构治未病科人员、基层医疗机构从业人员等。</w:t>
      </w:r>
    </w:p>
    <w:p w14:paraId="06290384">
      <w:pPr>
        <w:pStyle w:val="5"/>
        <w:bidi w:val="0"/>
        <w:rPr>
          <w:rFonts w:hint="default"/>
          <w:lang w:val="en-US" w:eastAsia="zh-CN"/>
        </w:rPr>
      </w:pPr>
      <w:r>
        <w:rPr>
          <w:rFonts w:hint="eastAsia"/>
          <w:lang w:val="en-US" w:eastAsia="zh-CN"/>
        </w:rPr>
        <w:t>（1）数据指标申报</w:t>
      </w:r>
    </w:p>
    <w:p w14:paraId="5F0EAA00">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市中医治未病服务质量控制中心组织申报</w:t>
      </w:r>
    </w:p>
    <w:p w14:paraId="618DEE00">
      <w:p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提供启动年度/批次治未病服务绩效等级评估申报工作，明确时间节点与申报要求。市中医治未病服务质量控制中心可在系统中发布申报通知，设定申报起止时间、适用范围、材料清单等。系统功能包括：通知编辑、发布与状态管理，信息自动推送。</w:t>
      </w:r>
    </w:p>
    <w:p w14:paraId="46EB34D9">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医疗机构申报</w:t>
      </w:r>
    </w:p>
    <w:p w14:paraId="2E370C58">
      <w:p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医疗机构可在线提交治未病服务绩效等级评估申请材料。医疗机构登录系统，根据《广东省医疗机构中医治未病服务分级管理办法》填写并提交生成等级评估申请书。</w:t>
      </w:r>
    </w:p>
    <w:p w14:paraId="0DF2A5D7">
      <w:pPr>
        <w:pStyle w:val="5"/>
        <w:bidi w:val="0"/>
        <w:rPr>
          <w:rFonts w:hint="default"/>
          <w:lang w:val="en-US" w:eastAsia="zh-CN"/>
        </w:rPr>
      </w:pPr>
      <w:r>
        <w:rPr>
          <w:rFonts w:hint="eastAsia"/>
          <w:lang w:val="en-US" w:eastAsia="zh-CN"/>
        </w:rPr>
        <w:t>（2）数据指标审核</w:t>
      </w:r>
    </w:p>
    <w:p w14:paraId="12871DDD">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学会初审</w:t>
      </w:r>
    </w:p>
    <w:p w14:paraId="384AE39B">
      <w:p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学会通过系统对申报材料进行初步审核，组织专家进行现场评审。</w:t>
      </w:r>
    </w:p>
    <w:p w14:paraId="286943E3">
      <w:pPr>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主要流程为学会登录系统，查看医疗机构提交的申请表及治未病绩效评价结果。依据分级管理办法，初步认定等级，并形成初审意见。主要功能包括初审意见录入、等级建议、专家任务分配、评审任务等。</w:t>
      </w:r>
    </w:p>
    <w:p w14:paraId="7399A721">
      <w:pPr>
        <w:numPr>
          <w:ilvl w:val="0"/>
          <w:numId w:val="3"/>
        </w:numPr>
        <w:ind w:left="420" w:leftChars="0" w:hanging="420" w:firstLineChars="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bCs/>
          <w:sz w:val="28"/>
          <w:szCs w:val="28"/>
          <w:lang w:val="en-US" w:eastAsia="zh-CN"/>
        </w:rPr>
        <w:t>任务确认</w:t>
      </w:r>
    </w:p>
    <w:p w14:paraId="66C2A79A">
      <w:pPr>
        <w:numPr>
          <w:ilvl w:val="0"/>
          <w:numId w:val="0"/>
        </w:numPr>
        <w:ind w:leftChars="0"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专家可通过系统确认评审任务并准备评审材料。主要流程为专家登录个人账号，查看被分配的评审任务及相关材料（申请表、绩效评价结果等）。系统支持通过系统区分专家端与管理员端界面与权限。专家确认参与评审后，系统记录任务状态。</w:t>
      </w:r>
    </w:p>
    <w:p w14:paraId="63FDAFB9">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评审意见汇总</w:t>
      </w:r>
    </w:p>
    <w:p w14:paraId="4441EEE9">
      <w:pPr>
        <w:numPr>
          <w:ilvl w:val="0"/>
          <w:numId w:val="0"/>
        </w:numPr>
        <w:ind w:leftChars="0"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系统支持汇总录入专家现场评审意见，形成评审结论。主要流程为专家在评审结束后登录系统，在线填报《现场评审意见表》。学会组织方可查看、汇总各专家意见，形成统一评审报告。系统功能包括：意见模板、打分项、附件上传、意见导出。</w:t>
      </w:r>
    </w:p>
    <w:p w14:paraId="4AB27176">
      <w:pPr>
        <w:pStyle w:val="5"/>
        <w:bidi w:val="0"/>
        <w:rPr>
          <w:rFonts w:hint="default"/>
          <w:lang w:val="en-US" w:eastAsia="zh-CN"/>
        </w:rPr>
      </w:pPr>
      <w:r>
        <w:rPr>
          <w:rFonts w:hint="eastAsia"/>
          <w:lang w:val="en-US" w:eastAsia="zh-CN"/>
        </w:rPr>
        <w:t>（3）数据指标等级评估</w:t>
      </w:r>
    </w:p>
    <w:p w14:paraId="2EE9D838">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结果确认</w:t>
      </w:r>
    </w:p>
    <w:p w14:paraId="726EE14E">
      <w:p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通过系统最终确认医疗机构治未病服务等级及相关资质。主要流程为系统根据初审与现场评审结果，生成等级认定建议。学会或中医药局在系统中完成最终等级确认、标识授予与资质授权。主要功能包括：支持电子证书生成、资质有效期管理。</w:t>
      </w:r>
    </w:p>
    <w:p w14:paraId="7AEFEA5F">
      <w:pPr>
        <w:numPr>
          <w:ilvl w:val="0"/>
          <w:numId w:val="3"/>
        </w:numPr>
        <w:ind w:left="420" w:leftChars="0" w:hanging="420" w:firstLineChars="0"/>
        <w:rPr>
          <w:rFonts w:hint="eastAsia" w:ascii="Times New Roman" w:hAnsi="Times New Roman" w:eastAsia="仿宋" w:cs="Times New Roman"/>
          <w:b/>
          <w:bCs/>
          <w:sz w:val="28"/>
          <w:szCs w:val="28"/>
          <w:lang w:val="en-US" w:eastAsia="zh-CN"/>
        </w:rPr>
      </w:pPr>
      <w:r>
        <w:rPr>
          <w:rFonts w:hint="eastAsia" w:ascii="Times New Roman" w:hAnsi="Times New Roman" w:eastAsia="仿宋" w:cs="Times New Roman"/>
          <w:b/>
          <w:bCs/>
          <w:sz w:val="28"/>
          <w:szCs w:val="28"/>
          <w:lang w:val="en-US" w:eastAsia="zh-CN"/>
        </w:rPr>
        <w:t>结果公示</w:t>
      </w:r>
    </w:p>
    <w:p w14:paraId="593E531A">
      <w:pPr>
        <w:ind w:firstLine="560" w:firstLineChars="200"/>
        <w:rPr>
          <w:rFonts w:hint="eastAsia" w:ascii="Times New Roman" w:hAnsi="Times New Roman" w:eastAsia="仿宋" w:cs="Times New Roman"/>
          <w:b w:val="0"/>
          <w:bCs w:val="0"/>
          <w:sz w:val="28"/>
          <w:szCs w:val="28"/>
          <w:lang w:val="en-US" w:eastAsia="zh-CN"/>
        </w:rPr>
      </w:pPr>
      <w:r>
        <w:rPr>
          <w:rFonts w:hint="eastAsia" w:ascii="Times New Roman" w:hAnsi="Times New Roman" w:eastAsia="仿宋" w:cs="Times New Roman"/>
          <w:b w:val="0"/>
          <w:bCs w:val="0"/>
          <w:sz w:val="28"/>
          <w:szCs w:val="28"/>
          <w:lang w:val="en-US" w:eastAsia="zh-CN"/>
        </w:rPr>
        <w:t>通过系统向社会公示评审结果，接受监督。主要流程为学会在系统中发布公示名单，包括医疗机构名称、认定等级、有效期等。核心功能包括：公示期设置、异议反馈收集与处理。公示无异议后，系统自动生成授牌通知及相关文件。</w:t>
      </w:r>
    </w:p>
    <w:p w14:paraId="4E19533F">
      <w:pPr>
        <w:pStyle w:val="5"/>
        <w:bidi w:val="0"/>
        <w:rPr>
          <w:rFonts w:hint="default"/>
          <w:lang w:val="en-US" w:eastAsia="zh-CN"/>
        </w:rPr>
      </w:pPr>
      <w:r>
        <w:rPr>
          <w:rFonts w:hint="eastAsia"/>
          <w:lang w:val="en-US" w:eastAsia="zh-CN"/>
        </w:rPr>
        <w:t>（4）数据指标绩效看板</w:t>
      </w:r>
    </w:p>
    <w:p w14:paraId="60C2DE5E">
      <w:pPr>
        <w:ind w:firstLine="560" w:firstLineChars="200"/>
        <w:rPr>
          <w:rFonts w:ascii="Times New Roman" w:hAnsi="Times New Roman" w:eastAsia="仿宋" w:cs="Times New Roman"/>
          <w:sz w:val="28"/>
          <w:szCs w:val="28"/>
        </w:rPr>
      </w:pPr>
      <w:r>
        <w:rPr>
          <w:rFonts w:hint="eastAsia" w:ascii="Times New Roman" w:hAnsi="Times New Roman" w:eastAsia="仿宋" w:cs="Times New Roman"/>
          <w:b w:val="0"/>
          <w:bCs w:val="0"/>
          <w:sz w:val="28"/>
          <w:szCs w:val="28"/>
          <w:lang w:val="en-US" w:eastAsia="zh-CN"/>
        </w:rPr>
        <w:t>系统提供分级结果与全流程进度的查询功能。主支持按地区、等级、机构名称等条件筛选查询。可查看医疗机构从申报到认定的全过程记录。系统主要功能包括：数据看板、统计导出等功能，便于管理与分析。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5D66A"/>
    <w:multiLevelType w:val="singleLevel"/>
    <w:tmpl w:val="B355D66A"/>
    <w:lvl w:ilvl="0" w:tentative="0">
      <w:start w:val="1"/>
      <w:numFmt w:val="bullet"/>
      <w:lvlText w:val=""/>
      <w:lvlJc w:val="left"/>
      <w:pPr>
        <w:ind w:left="420" w:hanging="420"/>
      </w:pPr>
      <w:rPr>
        <w:rFonts w:hint="default" w:ascii="Wingdings" w:hAnsi="Wingdings"/>
      </w:rPr>
    </w:lvl>
  </w:abstractNum>
  <w:abstractNum w:abstractNumId="1">
    <w:nsid w:val="C8ABB946"/>
    <w:multiLevelType w:val="multilevel"/>
    <w:tmpl w:val="C8ABB946"/>
    <w:lvl w:ilvl="0" w:tentative="0">
      <w:start w:val="1"/>
      <w:numFmt w:val="chineseCounting"/>
      <w:lvlText w:val="%1、"/>
      <w:lvlJc w:val="left"/>
      <w:pPr>
        <w:ind w:left="0" w:firstLine="0"/>
      </w:pPr>
      <w:rPr>
        <w:rFonts w:hint="eastAsia"/>
      </w:rPr>
    </w:lvl>
    <w:lvl w:ilvl="1" w:tentative="0">
      <w:start w:val="1"/>
      <w:numFmt w:val="decimal"/>
      <w:isLgl/>
      <w:lvlText w:val="%1.%2"/>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2" w:tentative="0">
      <w:start w:val="1"/>
      <w:numFmt w:val="decimal"/>
      <w:isLgl/>
      <w:lvlText w:val="%1.%2.%3"/>
      <w:lvlJc w:val="left"/>
      <w:pPr>
        <w:ind w:left="0" w:firstLine="0"/>
      </w:pPr>
      <w:rPr>
        <w:rFonts w:hint="eastAsia"/>
        <w:b w:val="0"/>
        <w:bCs w:val="0"/>
      </w:rPr>
    </w:lvl>
    <w:lvl w:ilvl="3" w:tentative="0">
      <w:start w:val="1"/>
      <w:numFmt w:val="decimal"/>
      <w:pStyle w:val="6"/>
      <w:isLgl/>
      <w:lvlText w:val="%1.%2.%3.%4"/>
      <w:lvlJc w:val="left"/>
      <w:pPr>
        <w:ind w:left="0" w:firstLine="0"/>
      </w:pPr>
      <w:rPr>
        <w:rFonts w:hint="eastAsia"/>
        <w:b/>
        <w:bCs w:val="0"/>
        <w:i w:val="0"/>
        <w:iCs w:val="0"/>
        <w:caps w:val="0"/>
        <w:smallCaps w:val="0"/>
        <w:strike w:val="0"/>
        <w:dstrike w:val="0"/>
        <w:outline w:val="0"/>
        <w:shadow w:val="0"/>
        <w:emboss w:val="0"/>
        <w:imprint w:val="0"/>
        <w:vanish w:val="0"/>
        <w:spacing w:val="0"/>
        <w:position w:val="0"/>
        <w:sz w:val="24"/>
        <w:szCs w:val="24"/>
        <w:u w:val="none"/>
        <w:vertAlign w:val="baseline"/>
        <w14:ligatures w14:val="none"/>
        <w14:numForm w14:val="default"/>
        <w14:numSpacing w14:val="default"/>
        <w14:cntxtalts w14:val="0"/>
      </w:rPr>
    </w:lvl>
    <w:lvl w:ilvl="4" w:tentative="0">
      <w:start w:val="1"/>
      <w:numFmt w:val="decimal"/>
      <w:isLgl/>
      <w:lvlText w:val="%1.%2.%3.%4.%5"/>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14:cntxtalts w14:val="0"/>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E465AD92"/>
    <w:multiLevelType w:val="singleLevel"/>
    <w:tmpl w:val="E465AD92"/>
    <w:lvl w:ilvl="0" w:tentative="0">
      <w:start w:val="2"/>
      <w:numFmt w:val="chineseCounting"/>
      <w:suff w:val="nothing"/>
      <w:lvlText w:val="%1、"/>
      <w:lvlJc w:val="left"/>
      <w:rPr>
        <w:rFonts w:hint="eastAsia"/>
      </w:rPr>
    </w:lvl>
  </w:abstractNum>
  <w:abstractNum w:abstractNumId="3">
    <w:nsid w:val="54D44213"/>
    <w:multiLevelType w:val="singleLevel"/>
    <w:tmpl w:val="54D44213"/>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yNGVjZGY5ZGVjNDVlYjY3NDQyM2MwMTNmZTAzMDIifQ=="/>
  </w:docVars>
  <w:rsids>
    <w:rsidRoot w:val="003134CE"/>
    <w:rsid w:val="00003C37"/>
    <w:rsid w:val="00023BE1"/>
    <w:rsid w:val="000314D6"/>
    <w:rsid w:val="00034AA7"/>
    <w:rsid w:val="00034B63"/>
    <w:rsid w:val="000409C9"/>
    <w:rsid w:val="000422D6"/>
    <w:rsid w:val="000424D5"/>
    <w:rsid w:val="00043FE6"/>
    <w:rsid w:val="000443D3"/>
    <w:rsid w:val="00046DED"/>
    <w:rsid w:val="000473B5"/>
    <w:rsid w:val="00047F52"/>
    <w:rsid w:val="000520A6"/>
    <w:rsid w:val="00052345"/>
    <w:rsid w:val="000543A8"/>
    <w:rsid w:val="00065507"/>
    <w:rsid w:val="00081047"/>
    <w:rsid w:val="00082D19"/>
    <w:rsid w:val="00083732"/>
    <w:rsid w:val="00085158"/>
    <w:rsid w:val="000853B8"/>
    <w:rsid w:val="0009597E"/>
    <w:rsid w:val="000A58DF"/>
    <w:rsid w:val="000A6A36"/>
    <w:rsid w:val="000A7DC7"/>
    <w:rsid w:val="000B5AC8"/>
    <w:rsid w:val="000C163D"/>
    <w:rsid w:val="000C2E00"/>
    <w:rsid w:val="000C5267"/>
    <w:rsid w:val="000C7C72"/>
    <w:rsid w:val="000E08EE"/>
    <w:rsid w:val="000E57D4"/>
    <w:rsid w:val="000F5249"/>
    <w:rsid w:val="00102D93"/>
    <w:rsid w:val="00111264"/>
    <w:rsid w:val="00111C22"/>
    <w:rsid w:val="001161E5"/>
    <w:rsid w:val="00120115"/>
    <w:rsid w:val="001208CF"/>
    <w:rsid w:val="00122C8C"/>
    <w:rsid w:val="0012778A"/>
    <w:rsid w:val="001328FB"/>
    <w:rsid w:val="00133606"/>
    <w:rsid w:val="00135EEA"/>
    <w:rsid w:val="00151C3D"/>
    <w:rsid w:val="00160252"/>
    <w:rsid w:val="001626B1"/>
    <w:rsid w:val="00163A9B"/>
    <w:rsid w:val="001651E3"/>
    <w:rsid w:val="00165AF7"/>
    <w:rsid w:val="00167AD5"/>
    <w:rsid w:val="0017177D"/>
    <w:rsid w:val="00172224"/>
    <w:rsid w:val="00174B53"/>
    <w:rsid w:val="001765E7"/>
    <w:rsid w:val="0018127A"/>
    <w:rsid w:val="001815BE"/>
    <w:rsid w:val="00184A8B"/>
    <w:rsid w:val="001929EB"/>
    <w:rsid w:val="001A68E0"/>
    <w:rsid w:val="001B1506"/>
    <w:rsid w:val="001C67A0"/>
    <w:rsid w:val="001D21AF"/>
    <w:rsid w:val="001D30BD"/>
    <w:rsid w:val="001D3979"/>
    <w:rsid w:val="001D57AF"/>
    <w:rsid w:val="001D5E93"/>
    <w:rsid w:val="001F2055"/>
    <w:rsid w:val="001F253E"/>
    <w:rsid w:val="001F6623"/>
    <w:rsid w:val="00200453"/>
    <w:rsid w:val="00200905"/>
    <w:rsid w:val="00200E2D"/>
    <w:rsid w:val="00207626"/>
    <w:rsid w:val="0021076A"/>
    <w:rsid w:val="0021222A"/>
    <w:rsid w:val="00215B4B"/>
    <w:rsid w:val="00217DA7"/>
    <w:rsid w:val="00220446"/>
    <w:rsid w:val="0022086E"/>
    <w:rsid w:val="00221D30"/>
    <w:rsid w:val="0023037E"/>
    <w:rsid w:val="00233838"/>
    <w:rsid w:val="00233866"/>
    <w:rsid w:val="00235306"/>
    <w:rsid w:val="002353CC"/>
    <w:rsid w:val="00244B2A"/>
    <w:rsid w:val="002559B3"/>
    <w:rsid w:val="00257D81"/>
    <w:rsid w:val="00260B33"/>
    <w:rsid w:val="00270CE6"/>
    <w:rsid w:val="00271285"/>
    <w:rsid w:val="002713DD"/>
    <w:rsid w:val="00273F6A"/>
    <w:rsid w:val="002772BB"/>
    <w:rsid w:val="00277A17"/>
    <w:rsid w:val="00280EFE"/>
    <w:rsid w:val="00282F03"/>
    <w:rsid w:val="002854CD"/>
    <w:rsid w:val="00290E2A"/>
    <w:rsid w:val="00293E27"/>
    <w:rsid w:val="00295F99"/>
    <w:rsid w:val="002A29F4"/>
    <w:rsid w:val="002A4728"/>
    <w:rsid w:val="002A485B"/>
    <w:rsid w:val="002A5E51"/>
    <w:rsid w:val="002A6A12"/>
    <w:rsid w:val="002B0A47"/>
    <w:rsid w:val="002B4DCE"/>
    <w:rsid w:val="002B57A0"/>
    <w:rsid w:val="002B668F"/>
    <w:rsid w:val="002C6A57"/>
    <w:rsid w:val="002C6CBB"/>
    <w:rsid w:val="002D09FC"/>
    <w:rsid w:val="002D5A3B"/>
    <w:rsid w:val="002D7A16"/>
    <w:rsid w:val="002E52E0"/>
    <w:rsid w:val="002E53B8"/>
    <w:rsid w:val="002E61DF"/>
    <w:rsid w:val="002F1052"/>
    <w:rsid w:val="002F3599"/>
    <w:rsid w:val="002F4B36"/>
    <w:rsid w:val="002F5522"/>
    <w:rsid w:val="0030182F"/>
    <w:rsid w:val="00305797"/>
    <w:rsid w:val="00305A57"/>
    <w:rsid w:val="003134CE"/>
    <w:rsid w:val="00314939"/>
    <w:rsid w:val="0032655D"/>
    <w:rsid w:val="0032735B"/>
    <w:rsid w:val="00327C5C"/>
    <w:rsid w:val="00336CB9"/>
    <w:rsid w:val="003410D5"/>
    <w:rsid w:val="003426CF"/>
    <w:rsid w:val="00351567"/>
    <w:rsid w:val="00351F2E"/>
    <w:rsid w:val="003527F5"/>
    <w:rsid w:val="003577B4"/>
    <w:rsid w:val="00361159"/>
    <w:rsid w:val="003611E7"/>
    <w:rsid w:val="0037567B"/>
    <w:rsid w:val="0038470D"/>
    <w:rsid w:val="00386690"/>
    <w:rsid w:val="00387C13"/>
    <w:rsid w:val="0039024D"/>
    <w:rsid w:val="00391657"/>
    <w:rsid w:val="003926F4"/>
    <w:rsid w:val="00392B09"/>
    <w:rsid w:val="0039478E"/>
    <w:rsid w:val="00394F93"/>
    <w:rsid w:val="0039544C"/>
    <w:rsid w:val="00396B6E"/>
    <w:rsid w:val="003974C0"/>
    <w:rsid w:val="003A048E"/>
    <w:rsid w:val="003A46F2"/>
    <w:rsid w:val="003B0076"/>
    <w:rsid w:val="003B31CD"/>
    <w:rsid w:val="003B3D3C"/>
    <w:rsid w:val="003B4CCF"/>
    <w:rsid w:val="003B6637"/>
    <w:rsid w:val="003C45F1"/>
    <w:rsid w:val="003C742E"/>
    <w:rsid w:val="003D0213"/>
    <w:rsid w:val="003E013C"/>
    <w:rsid w:val="003E2199"/>
    <w:rsid w:val="003E47BB"/>
    <w:rsid w:val="003F2C76"/>
    <w:rsid w:val="003F636E"/>
    <w:rsid w:val="00401004"/>
    <w:rsid w:val="004013A6"/>
    <w:rsid w:val="0040598A"/>
    <w:rsid w:val="00407214"/>
    <w:rsid w:val="00411FB7"/>
    <w:rsid w:val="00417A91"/>
    <w:rsid w:val="00420925"/>
    <w:rsid w:val="00423693"/>
    <w:rsid w:val="00423C64"/>
    <w:rsid w:val="004258C1"/>
    <w:rsid w:val="0042711C"/>
    <w:rsid w:val="00430A6D"/>
    <w:rsid w:val="00433200"/>
    <w:rsid w:val="004349FD"/>
    <w:rsid w:val="0043723F"/>
    <w:rsid w:val="00437F4A"/>
    <w:rsid w:val="00446DE3"/>
    <w:rsid w:val="00451B0D"/>
    <w:rsid w:val="00452390"/>
    <w:rsid w:val="00454C1F"/>
    <w:rsid w:val="0046091A"/>
    <w:rsid w:val="0047074A"/>
    <w:rsid w:val="004715BF"/>
    <w:rsid w:val="00471D6B"/>
    <w:rsid w:val="00476642"/>
    <w:rsid w:val="00476A61"/>
    <w:rsid w:val="00476D72"/>
    <w:rsid w:val="0047772E"/>
    <w:rsid w:val="0048497D"/>
    <w:rsid w:val="004856BC"/>
    <w:rsid w:val="00492D53"/>
    <w:rsid w:val="00494C1C"/>
    <w:rsid w:val="00495EC3"/>
    <w:rsid w:val="004A2B81"/>
    <w:rsid w:val="004A2B8C"/>
    <w:rsid w:val="004A5349"/>
    <w:rsid w:val="004B35AE"/>
    <w:rsid w:val="004B7C81"/>
    <w:rsid w:val="004D4011"/>
    <w:rsid w:val="004E49D2"/>
    <w:rsid w:val="004E62D1"/>
    <w:rsid w:val="004F1808"/>
    <w:rsid w:val="004F1F13"/>
    <w:rsid w:val="004F45AE"/>
    <w:rsid w:val="004F6CDC"/>
    <w:rsid w:val="00503FC2"/>
    <w:rsid w:val="00505EDD"/>
    <w:rsid w:val="005073C8"/>
    <w:rsid w:val="0051679F"/>
    <w:rsid w:val="00521D6A"/>
    <w:rsid w:val="00522418"/>
    <w:rsid w:val="00522FA5"/>
    <w:rsid w:val="00535785"/>
    <w:rsid w:val="00545BA0"/>
    <w:rsid w:val="00546707"/>
    <w:rsid w:val="00547170"/>
    <w:rsid w:val="00551049"/>
    <w:rsid w:val="005645FC"/>
    <w:rsid w:val="00567650"/>
    <w:rsid w:val="00570F0C"/>
    <w:rsid w:val="00573869"/>
    <w:rsid w:val="00581E1F"/>
    <w:rsid w:val="0058572A"/>
    <w:rsid w:val="00587B62"/>
    <w:rsid w:val="0059147A"/>
    <w:rsid w:val="00592A21"/>
    <w:rsid w:val="00595394"/>
    <w:rsid w:val="005A0D3F"/>
    <w:rsid w:val="005A1BCB"/>
    <w:rsid w:val="005A3FD7"/>
    <w:rsid w:val="005A44C2"/>
    <w:rsid w:val="005B0D7C"/>
    <w:rsid w:val="005B7054"/>
    <w:rsid w:val="005C0F6C"/>
    <w:rsid w:val="005C252A"/>
    <w:rsid w:val="005C3C24"/>
    <w:rsid w:val="005C5B8F"/>
    <w:rsid w:val="005D43C7"/>
    <w:rsid w:val="005D5914"/>
    <w:rsid w:val="005E13D3"/>
    <w:rsid w:val="005E228F"/>
    <w:rsid w:val="005E2B40"/>
    <w:rsid w:val="005E579D"/>
    <w:rsid w:val="005E58F0"/>
    <w:rsid w:val="005F061C"/>
    <w:rsid w:val="005F1055"/>
    <w:rsid w:val="005F6ACE"/>
    <w:rsid w:val="00601923"/>
    <w:rsid w:val="00605062"/>
    <w:rsid w:val="006054D7"/>
    <w:rsid w:val="00612BDB"/>
    <w:rsid w:val="0061555B"/>
    <w:rsid w:val="006258AA"/>
    <w:rsid w:val="00630964"/>
    <w:rsid w:val="00631BD1"/>
    <w:rsid w:val="00636183"/>
    <w:rsid w:val="006377AD"/>
    <w:rsid w:val="00637C08"/>
    <w:rsid w:val="006410F2"/>
    <w:rsid w:val="00641B4A"/>
    <w:rsid w:val="00647576"/>
    <w:rsid w:val="00647B40"/>
    <w:rsid w:val="00656EA9"/>
    <w:rsid w:val="00667D6D"/>
    <w:rsid w:val="006729BD"/>
    <w:rsid w:val="00677903"/>
    <w:rsid w:val="00682594"/>
    <w:rsid w:val="00685386"/>
    <w:rsid w:val="0069259A"/>
    <w:rsid w:val="006945DD"/>
    <w:rsid w:val="00694F90"/>
    <w:rsid w:val="00696973"/>
    <w:rsid w:val="006A25B6"/>
    <w:rsid w:val="006A5833"/>
    <w:rsid w:val="006A6BDF"/>
    <w:rsid w:val="006A7B8F"/>
    <w:rsid w:val="006A7E4E"/>
    <w:rsid w:val="006A7FEA"/>
    <w:rsid w:val="006B324E"/>
    <w:rsid w:val="006B7E65"/>
    <w:rsid w:val="006C1615"/>
    <w:rsid w:val="006C42F8"/>
    <w:rsid w:val="006E16E7"/>
    <w:rsid w:val="006E75BE"/>
    <w:rsid w:val="006F1129"/>
    <w:rsid w:val="006F25A1"/>
    <w:rsid w:val="006F2D91"/>
    <w:rsid w:val="006F324F"/>
    <w:rsid w:val="006F62F3"/>
    <w:rsid w:val="00704F1A"/>
    <w:rsid w:val="007055B8"/>
    <w:rsid w:val="00710269"/>
    <w:rsid w:val="00712FB9"/>
    <w:rsid w:val="00714B0C"/>
    <w:rsid w:val="00724D56"/>
    <w:rsid w:val="007343EF"/>
    <w:rsid w:val="00735DA7"/>
    <w:rsid w:val="007500A5"/>
    <w:rsid w:val="007512C8"/>
    <w:rsid w:val="007517D2"/>
    <w:rsid w:val="00767DBD"/>
    <w:rsid w:val="00770512"/>
    <w:rsid w:val="007804C0"/>
    <w:rsid w:val="007822E6"/>
    <w:rsid w:val="00783BF9"/>
    <w:rsid w:val="00784209"/>
    <w:rsid w:val="007946C8"/>
    <w:rsid w:val="00796188"/>
    <w:rsid w:val="00797082"/>
    <w:rsid w:val="007A2673"/>
    <w:rsid w:val="007A2850"/>
    <w:rsid w:val="007A4583"/>
    <w:rsid w:val="007B0461"/>
    <w:rsid w:val="007B088C"/>
    <w:rsid w:val="007B1058"/>
    <w:rsid w:val="007C3B22"/>
    <w:rsid w:val="007C7A33"/>
    <w:rsid w:val="007D0B2B"/>
    <w:rsid w:val="007D59F6"/>
    <w:rsid w:val="007E0D11"/>
    <w:rsid w:val="007E6C48"/>
    <w:rsid w:val="007F077F"/>
    <w:rsid w:val="007F46C5"/>
    <w:rsid w:val="00806527"/>
    <w:rsid w:val="008137EA"/>
    <w:rsid w:val="00815BD4"/>
    <w:rsid w:val="00817640"/>
    <w:rsid w:val="00822FBA"/>
    <w:rsid w:val="00823697"/>
    <w:rsid w:val="00826C37"/>
    <w:rsid w:val="00826E15"/>
    <w:rsid w:val="00830F2E"/>
    <w:rsid w:val="00831AB2"/>
    <w:rsid w:val="00832701"/>
    <w:rsid w:val="0083585C"/>
    <w:rsid w:val="00836B5C"/>
    <w:rsid w:val="0084112B"/>
    <w:rsid w:val="00842A4D"/>
    <w:rsid w:val="00852AAB"/>
    <w:rsid w:val="00852B8A"/>
    <w:rsid w:val="00853AD8"/>
    <w:rsid w:val="00854B74"/>
    <w:rsid w:val="00863169"/>
    <w:rsid w:val="0086717E"/>
    <w:rsid w:val="008759A6"/>
    <w:rsid w:val="00876598"/>
    <w:rsid w:val="00880570"/>
    <w:rsid w:val="008825A0"/>
    <w:rsid w:val="00886A72"/>
    <w:rsid w:val="00897664"/>
    <w:rsid w:val="008A5EBD"/>
    <w:rsid w:val="008A725F"/>
    <w:rsid w:val="008B199D"/>
    <w:rsid w:val="008C02CB"/>
    <w:rsid w:val="008C46C5"/>
    <w:rsid w:val="008C46C7"/>
    <w:rsid w:val="008D0CBE"/>
    <w:rsid w:val="008D28D9"/>
    <w:rsid w:val="008D30E2"/>
    <w:rsid w:val="008D5AA6"/>
    <w:rsid w:val="008E2A3F"/>
    <w:rsid w:val="008E4ED1"/>
    <w:rsid w:val="008F18BD"/>
    <w:rsid w:val="008F64F5"/>
    <w:rsid w:val="009043EF"/>
    <w:rsid w:val="00904E67"/>
    <w:rsid w:val="00920536"/>
    <w:rsid w:val="0092165E"/>
    <w:rsid w:val="00924154"/>
    <w:rsid w:val="00924959"/>
    <w:rsid w:val="00924CA0"/>
    <w:rsid w:val="00926DC2"/>
    <w:rsid w:val="00931CAD"/>
    <w:rsid w:val="0093331E"/>
    <w:rsid w:val="00934DD3"/>
    <w:rsid w:val="009368F4"/>
    <w:rsid w:val="00943290"/>
    <w:rsid w:val="009439B2"/>
    <w:rsid w:val="00950FC5"/>
    <w:rsid w:val="0096374D"/>
    <w:rsid w:val="00976008"/>
    <w:rsid w:val="00985416"/>
    <w:rsid w:val="009864D9"/>
    <w:rsid w:val="0099700A"/>
    <w:rsid w:val="009A02F7"/>
    <w:rsid w:val="009B05E4"/>
    <w:rsid w:val="009B3943"/>
    <w:rsid w:val="009B4790"/>
    <w:rsid w:val="009B5C05"/>
    <w:rsid w:val="009B5CED"/>
    <w:rsid w:val="009B5EDF"/>
    <w:rsid w:val="009C49F4"/>
    <w:rsid w:val="009C57C5"/>
    <w:rsid w:val="009D3CCD"/>
    <w:rsid w:val="009D5008"/>
    <w:rsid w:val="009D5023"/>
    <w:rsid w:val="009D58C7"/>
    <w:rsid w:val="009D6E76"/>
    <w:rsid w:val="009D71B9"/>
    <w:rsid w:val="009E1436"/>
    <w:rsid w:val="009E211D"/>
    <w:rsid w:val="009E754F"/>
    <w:rsid w:val="009F03AC"/>
    <w:rsid w:val="009F695E"/>
    <w:rsid w:val="009F7961"/>
    <w:rsid w:val="00A049E8"/>
    <w:rsid w:val="00A138E8"/>
    <w:rsid w:val="00A13B94"/>
    <w:rsid w:val="00A20BCB"/>
    <w:rsid w:val="00A21688"/>
    <w:rsid w:val="00A240A1"/>
    <w:rsid w:val="00A340A6"/>
    <w:rsid w:val="00A35C21"/>
    <w:rsid w:val="00A508F9"/>
    <w:rsid w:val="00A54961"/>
    <w:rsid w:val="00A6567A"/>
    <w:rsid w:val="00A763E2"/>
    <w:rsid w:val="00A808F4"/>
    <w:rsid w:val="00A8412D"/>
    <w:rsid w:val="00A9646D"/>
    <w:rsid w:val="00AA0D05"/>
    <w:rsid w:val="00AA769F"/>
    <w:rsid w:val="00AC1CA1"/>
    <w:rsid w:val="00AD4983"/>
    <w:rsid w:val="00AE24D1"/>
    <w:rsid w:val="00AE3EA0"/>
    <w:rsid w:val="00AF0CED"/>
    <w:rsid w:val="00AF23BC"/>
    <w:rsid w:val="00AF6B4F"/>
    <w:rsid w:val="00B07FAE"/>
    <w:rsid w:val="00B12EC2"/>
    <w:rsid w:val="00B17743"/>
    <w:rsid w:val="00B235DC"/>
    <w:rsid w:val="00B2402B"/>
    <w:rsid w:val="00B43A1F"/>
    <w:rsid w:val="00B45410"/>
    <w:rsid w:val="00B6380E"/>
    <w:rsid w:val="00B67AFB"/>
    <w:rsid w:val="00B748B4"/>
    <w:rsid w:val="00B76322"/>
    <w:rsid w:val="00B82894"/>
    <w:rsid w:val="00B867D3"/>
    <w:rsid w:val="00B91B1B"/>
    <w:rsid w:val="00B94855"/>
    <w:rsid w:val="00B9562F"/>
    <w:rsid w:val="00BA17DD"/>
    <w:rsid w:val="00BA1FDD"/>
    <w:rsid w:val="00BA2694"/>
    <w:rsid w:val="00BA349D"/>
    <w:rsid w:val="00BA358C"/>
    <w:rsid w:val="00BA5EE0"/>
    <w:rsid w:val="00BA6504"/>
    <w:rsid w:val="00BA68A8"/>
    <w:rsid w:val="00BB3C55"/>
    <w:rsid w:val="00BB51A3"/>
    <w:rsid w:val="00BB711A"/>
    <w:rsid w:val="00BB7667"/>
    <w:rsid w:val="00BC2457"/>
    <w:rsid w:val="00BD0BBC"/>
    <w:rsid w:val="00BD4F52"/>
    <w:rsid w:val="00BE0D03"/>
    <w:rsid w:val="00BE3ACE"/>
    <w:rsid w:val="00BE4355"/>
    <w:rsid w:val="00BE7822"/>
    <w:rsid w:val="00BF15B0"/>
    <w:rsid w:val="00BF36D7"/>
    <w:rsid w:val="00BF76F1"/>
    <w:rsid w:val="00C03AC4"/>
    <w:rsid w:val="00C20D97"/>
    <w:rsid w:val="00C212E1"/>
    <w:rsid w:val="00C22094"/>
    <w:rsid w:val="00C25144"/>
    <w:rsid w:val="00C26894"/>
    <w:rsid w:val="00C3138A"/>
    <w:rsid w:val="00C36193"/>
    <w:rsid w:val="00C408CD"/>
    <w:rsid w:val="00C52D41"/>
    <w:rsid w:val="00C6132B"/>
    <w:rsid w:val="00C636B1"/>
    <w:rsid w:val="00C64BD9"/>
    <w:rsid w:val="00C65D7A"/>
    <w:rsid w:val="00C67634"/>
    <w:rsid w:val="00C7662C"/>
    <w:rsid w:val="00C8095E"/>
    <w:rsid w:val="00C81D9F"/>
    <w:rsid w:val="00C8389E"/>
    <w:rsid w:val="00C85340"/>
    <w:rsid w:val="00C91D94"/>
    <w:rsid w:val="00C93237"/>
    <w:rsid w:val="00CA1F04"/>
    <w:rsid w:val="00CA2EEE"/>
    <w:rsid w:val="00CA7153"/>
    <w:rsid w:val="00CB34A1"/>
    <w:rsid w:val="00CB3A3E"/>
    <w:rsid w:val="00CC1741"/>
    <w:rsid w:val="00CD0659"/>
    <w:rsid w:val="00CD0F9D"/>
    <w:rsid w:val="00CD3DB9"/>
    <w:rsid w:val="00CD458A"/>
    <w:rsid w:val="00CD61C7"/>
    <w:rsid w:val="00CD72DE"/>
    <w:rsid w:val="00CF2D47"/>
    <w:rsid w:val="00CF435D"/>
    <w:rsid w:val="00CF4FB5"/>
    <w:rsid w:val="00CF754F"/>
    <w:rsid w:val="00D0357B"/>
    <w:rsid w:val="00D0456B"/>
    <w:rsid w:val="00D077BA"/>
    <w:rsid w:val="00D209B7"/>
    <w:rsid w:val="00D21394"/>
    <w:rsid w:val="00D23960"/>
    <w:rsid w:val="00D27AD1"/>
    <w:rsid w:val="00D3283D"/>
    <w:rsid w:val="00D3528D"/>
    <w:rsid w:val="00D35D4A"/>
    <w:rsid w:val="00D36ED7"/>
    <w:rsid w:val="00D442F6"/>
    <w:rsid w:val="00D456C9"/>
    <w:rsid w:val="00D45806"/>
    <w:rsid w:val="00D559BA"/>
    <w:rsid w:val="00D615B9"/>
    <w:rsid w:val="00D6214B"/>
    <w:rsid w:val="00D66155"/>
    <w:rsid w:val="00D75D82"/>
    <w:rsid w:val="00D81885"/>
    <w:rsid w:val="00D9181F"/>
    <w:rsid w:val="00D9398A"/>
    <w:rsid w:val="00DA5B86"/>
    <w:rsid w:val="00DA7457"/>
    <w:rsid w:val="00DB4CF2"/>
    <w:rsid w:val="00DC1DE8"/>
    <w:rsid w:val="00DC674A"/>
    <w:rsid w:val="00DC7891"/>
    <w:rsid w:val="00DD006D"/>
    <w:rsid w:val="00DD0356"/>
    <w:rsid w:val="00DD26A8"/>
    <w:rsid w:val="00DD418F"/>
    <w:rsid w:val="00DE0989"/>
    <w:rsid w:val="00DE3A65"/>
    <w:rsid w:val="00DE6D98"/>
    <w:rsid w:val="00DF1176"/>
    <w:rsid w:val="00DF18A2"/>
    <w:rsid w:val="00DF31CF"/>
    <w:rsid w:val="00E07694"/>
    <w:rsid w:val="00E108BF"/>
    <w:rsid w:val="00E12044"/>
    <w:rsid w:val="00E15B5C"/>
    <w:rsid w:val="00E20D10"/>
    <w:rsid w:val="00E226D6"/>
    <w:rsid w:val="00E23887"/>
    <w:rsid w:val="00E333D0"/>
    <w:rsid w:val="00E353A5"/>
    <w:rsid w:val="00E36697"/>
    <w:rsid w:val="00E531A7"/>
    <w:rsid w:val="00E57480"/>
    <w:rsid w:val="00E60172"/>
    <w:rsid w:val="00E63BAD"/>
    <w:rsid w:val="00E6492E"/>
    <w:rsid w:val="00E64E1D"/>
    <w:rsid w:val="00E666CF"/>
    <w:rsid w:val="00E762D4"/>
    <w:rsid w:val="00E77BB4"/>
    <w:rsid w:val="00E8058F"/>
    <w:rsid w:val="00E809EA"/>
    <w:rsid w:val="00E811E0"/>
    <w:rsid w:val="00E910FF"/>
    <w:rsid w:val="00EA080A"/>
    <w:rsid w:val="00EA60ED"/>
    <w:rsid w:val="00EB3E1F"/>
    <w:rsid w:val="00EB4FEB"/>
    <w:rsid w:val="00EC2962"/>
    <w:rsid w:val="00EC2B02"/>
    <w:rsid w:val="00EC4B8A"/>
    <w:rsid w:val="00ED06AE"/>
    <w:rsid w:val="00ED147F"/>
    <w:rsid w:val="00ED5DA5"/>
    <w:rsid w:val="00EE05FD"/>
    <w:rsid w:val="00EE3E67"/>
    <w:rsid w:val="00EF058D"/>
    <w:rsid w:val="00EF3689"/>
    <w:rsid w:val="00F06F32"/>
    <w:rsid w:val="00F11CBB"/>
    <w:rsid w:val="00F14EC7"/>
    <w:rsid w:val="00F15F08"/>
    <w:rsid w:val="00F20807"/>
    <w:rsid w:val="00F212A4"/>
    <w:rsid w:val="00F22CA7"/>
    <w:rsid w:val="00F26F95"/>
    <w:rsid w:val="00F32C74"/>
    <w:rsid w:val="00F33D1A"/>
    <w:rsid w:val="00F3743D"/>
    <w:rsid w:val="00F42A55"/>
    <w:rsid w:val="00F43CF7"/>
    <w:rsid w:val="00F50C27"/>
    <w:rsid w:val="00F53103"/>
    <w:rsid w:val="00F5362C"/>
    <w:rsid w:val="00F5520A"/>
    <w:rsid w:val="00F62F52"/>
    <w:rsid w:val="00F65262"/>
    <w:rsid w:val="00F67755"/>
    <w:rsid w:val="00F7343B"/>
    <w:rsid w:val="00F74508"/>
    <w:rsid w:val="00F7582E"/>
    <w:rsid w:val="00F761F3"/>
    <w:rsid w:val="00F851D4"/>
    <w:rsid w:val="00F86035"/>
    <w:rsid w:val="00F864C6"/>
    <w:rsid w:val="00F90492"/>
    <w:rsid w:val="00F932BD"/>
    <w:rsid w:val="00F9336E"/>
    <w:rsid w:val="00F940A8"/>
    <w:rsid w:val="00F9679F"/>
    <w:rsid w:val="00F97513"/>
    <w:rsid w:val="00FA0DA0"/>
    <w:rsid w:val="00FA1133"/>
    <w:rsid w:val="00FB491A"/>
    <w:rsid w:val="00FB4E6A"/>
    <w:rsid w:val="00FC63B5"/>
    <w:rsid w:val="00FD018A"/>
    <w:rsid w:val="00FD38C9"/>
    <w:rsid w:val="00FE1EC8"/>
    <w:rsid w:val="00FE4E07"/>
    <w:rsid w:val="00FE53FF"/>
    <w:rsid w:val="00FE6FB9"/>
    <w:rsid w:val="00FF0622"/>
    <w:rsid w:val="02610C22"/>
    <w:rsid w:val="0451447E"/>
    <w:rsid w:val="04DE21B6"/>
    <w:rsid w:val="072705C8"/>
    <w:rsid w:val="07A91978"/>
    <w:rsid w:val="0ED507BE"/>
    <w:rsid w:val="1605074A"/>
    <w:rsid w:val="170C772E"/>
    <w:rsid w:val="1DAC0C4B"/>
    <w:rsid w:val="20282F3B"/>
    <w:rsid w:val="26610738"/>
    <w:rsid w:val="28D9041B"/>
    <w:rsid w:val="2B490B90"/>
    <w:rsid w:val="2D2E11B0"/>
    <w:rsid w:val="32252923"/>
    <w:rsid w:val="34486F54"/>
    <w:rsid w:val="409F5F96"/>
    <w:rsid w:val="47EA1EE7"/>
    <w:rsid w:val="48486F14"/>
    <w:rsid w:val="48C174EB"/>
    <w:rsid w:val="49F17B5B"/>
    <w:rsid w:val="4DAA2830"/>
    <w:rsid w:val="50E449C6"/>
    <w:rsid w:val="546E4D82"/>
    <w:rsid w:val="59633BAD"/>
    <w:rsid w:val="5D221689"/>
    <w:rsid w:val="5D511207"/>
    <w:rsid w:val="5DC77EA6"/>
    <w:rsid w:val="61AF2DC5"/>
    <w:rsid w:val="64E75C8E"/>
    <w:rsid w:val="67B33F51"/>
    <w:rsid w:val="6A792065"/>
    <w:rsid w:val="6D94212F"/>
    <w:rsid w:val="73EF2A80"/>
    <w:rsid w:val="75466D62"/>
    <w:rsid w:val="7A7212C9"/>
    <w:rsid w:val="7E7F8C7F"/>
    <w:rsid w:val="7EF17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keepNext/>
      <w:keepLines/>
      <w:spacing w:before="340" w:after="330"/>
      <w:outlineLvl w:val="0"/>
    </w:pPr>
    <w:rPr>
      <w:rFonts w:eastAsia="黑体"/>
      <w:b/>
      <w:bCs/>
      <w:kern w:val="44"/>
      <w:sz w:val="32"/>
      <w:szCs w:val="44"/>
    </w:rPr>
  </w:style>
  <w:style w:type="paragraph" w:styleId="4">
    <w:name w:val="heading 2"/>
    <w:basedOn w:val="1"/>
    <w:next w:val="1"/>
    <w:link w:val="16"/>
    <w:unhideWhenUsed/>
    <w:qFormat/>
    <w:uiPriority w:val="9"/>
    <w:pPr>
      <w:keepNext/>
      <w:keepLines/>
      <w:spacing w:before="100" w:after="100" w:line="415" w:lineRule="auto"/>
      <w:outlineLvl w:val="1"/>
    </w:pPr>
    <w:rPr>
      <w:rFonts w:eastAsia="黑体" w:asciiTheme="majorHAnsi" w:hAnsiTheme="majorHAnsi" w:cstheme="majorBidi"/>
      <w:b/>
      <w:bCs/>
      <w:sz w:val="28"/>
      <w:szCs w:val="32"/>
    </w:rPr>
  </w:style>
  <w:style w:type="paragraph" w:styleId="5">
    <w:name w:val="heading 3"/>
    <w:basedOn w:val="1"/>
    <w:next w:val="1"/>
    <w:link w:val="17"/>
    <w:unhideWhenUsed/>
    <w:qFormat/>
    <w:uiPriority w:val="9"/>
    <w:pPr>
      <w:keepNext/>
      <w:keepLines/>
      <w:spacing w:before="100" w:after="100" w:line="415" w:lineRule="auto"/>
      <w:outlineLvl w:val="2"/>
    </w:pPr>
    <w:rPr>
      <w:rFonts w:eastAsia="黑体"/>
      <w:b/>
      <w:bCs/>
      <w:sz w:val="28"/>
      <w:szCs w:val="32"/>
    </w:rPr>
  </w:style>
  <w:style w:type="paragraph" w:styleId="6">
    <w:name w:val="heading 4"/>
    <w:basedOn w:val="1"/>
    <w:next w:val="1"/>
    <w:semiHidden/>
    <w:unhideWhenUsed/>
    <w:qFormat/>
    <w:uiPriority w:val="9"/>
    <w:pPr>
      <w:keepNext/>
      <w:keepLines/>
      <w:numPr>
        <w:ilvl w:val="3"/>
        <w:numId w:val="1"/>
      </w:numPr>
      <w:spacing w:before="280" w:beforeLines="0" w:beforeAutospacing="0" w:after="290" w:afterLines="0" w:afterAutospacing="0" w:line="372" w:lineRule="auto"/>
      <w:ind w:left="0" w:firstLine="0" w:firstLineChars="0"/>
      <w:outlineLvl w:val="3"/>
    </w:pPr>
    <w:rPr>
      <w:rFonts w:ascii="Arial" w:hAnsi="Arial" w:eastAsia="宋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2"/>
    <w:unhideWhenUsed/>
    <w:qFormat/>
    <w:uiPriority w:val="99"/>
    <w:pPr>
      <w:tabs>
        <w:tab w:val="center" w:pos="4153"/>
        <w:tab w:val="right" w:pos="8306"/>
      </w:tabs>
      <w:snapToGrid w:val="0"/>
      <w:jc w:val="center"/>
    </w:pPr>
    <w:rPr>
      <w:sz w:val="18"/>
      <w:szCs w:val="18"/>
    </w:rPr>
  </w:style>
  <w:style w:type="paragraph" w:styleId="7">
    <w:name w:val="annotation text"/>
    <w:basedOn w:val="1"/>
    <w:semiHidden/>
    <w:unhideWhenUsed/>
    <w:qFormat/>
    <w:uiPriority w:val="99"/>
    <w:pPr>
      <w:jc w:val="left"/>
    </w:p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2"/>
    <w:qFormat/>
    <w:uiPriority w:val="99"/>
    <w:rPr>
      <w:sz w:val="18"/>
      <w:szCs w:val="18"/>
    </w:rPr>
  </w:style>
  <w:style w:type="character" w:customStyle="1" w:styleId="13">
    <w:name w:val="页脚 字符"/>
    <w:basedOn w:val="10"/>
    <w:link w:val="8"/>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字符"/>
    <w:basedOn w:val="10"/>
    <w:link w:val="3"/>
    <w:qFormat/>
    <w:uiPriority w:val="9"/>
    <w:rPr>
      <w:rFonts w:eastAsia="黑体"/>
      <w:b/>
      <w:bCs/>
      <w:kern w:val="44"/>
      <w:sz w:val="32"/>
      <w:szCs w:val="44"/>
    </w:rPr>
  </w:style>
  <w:style w:type="character" w:customStyle="1" w:styleId="16">
    <w:name w:val="标题 2 字符"/>
    <w:basedOn w:val="10"/>
    <w:link w:val="4"/>
    <w:qFormat/>
    <w:uiPriority w:val="9"/>
    <w:rPr>
      <w:rFonts w:eastAsia="黑体" w:asciiTheme="majorHAnsi" w:hAnsiTheme="majorHAnsi" w:cstheme="majorBidi"/>
      <w:b/>
      <w:bCs/>
      <w:sz w:val="28"/>
      <w:szCs w:val="32"/>
    </w:rPr>
  </w:style>
  <w:style w:type="character" w:customStyle="1" w:styleId="17">
    <w:name w:val="标题 3 字符"/>
    <w:basedOn w:val="10"/>
    <w:link w:val="5"/>
    <w:qFormat/>
    <w:uiPriority w:val="9"/>
    <w:rPr>
      <w:rFonts w:eastAsia="黑体"/>
      <w:b/>
      <w:bCs/>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4681</Words>
  <Characters>4687</Characters>
  <Lines>18</Lines>
  <Paragraphs>5</Paragraphs>
  <TotalTime>11</TotalTime>
  <ScaleCrop>false</ScaleCrop>
  <LinksUpToDate>false</LinksUpToDate>
  <CharactersWithSpaces>4702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2024-07-22T14:08:00Z</dcterms:created>
  <dc:creator>荣逸 刘</dc:creator>
  <cp:lastModifiedBy>Jhon</cp:lastModifiedBy>
  <dcterms:modified xsi:type="dcterms:W3CDTF">2025-09-29T07:22:04Z</dcterms:modified>
  <cp:revision>627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E140BCE5CF6642048F82BB104D760B7B_13</vt:lpwstr>
  </property>
  <property fmtid="{D5CDD505-2E9C-101B-9397-08002B2CF9AE}" pid="4" name="KSOTemplateDocerSaveRecord">
    <vt:lpwstr>eyJoZGlkIjoiZDM0MWJhNjNlOTg4Y2ZkYTcxNTE3NGUzMGFmZDQxNTkiLCJ1c2VySWQiOiI0NTU1MzMxNjQifQ==</vt:lpwstr>
  </property>
</Properties>
</file>