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F3655">
      <w:pPr>
        <w:jc w:val="center"/>
        <w:rPr>
          <w:sz w:val="28"/>
          <w:szCs w:val="28"/>
        </w:rPr>
      </w:pPr>
      <w:r>
        <w:rPr>
          <w:rFonts w:hint="eastAsia"/>
          <w:sz w:val="28"/>
          <w:szCs w:val="28"/>
          <w:lang w:val="en-US" w:eastAsia="zh-CN"/>
        </w:rPr>
        <w:t>药品智能管控</w:t>
      </w:r>
      <w:r>
        <w:rPr>
          <w:rFonts w:hint="eastAsia"/>
          <w:sz w:val="28"/>
          <w:szCs w:val="28"/>
        </w:rPr>
        <w:t>系统需求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223"/>
        <w:gridCol w:w="4019"/>
      </w:tblGrid>
      <w:tr w14:paraId="1081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14:paraId="474E429A">
            <w:pPr>
              <w:spacing w:line="360" w:lineRule="auto"/>
              <w:jc w:val="center"/>
            </w:pPr>
            <w:r>
              <w:rPr>
                <w:rFonts w:hint="eastAsia"/>
              </w:rPr>
              <w:t>序 号</w:t>
            </w:r>
          </w:p>
        </w:tc>
        <w:tc>
          <w:tcPr>
            <w:tcW w:w="2223" w:type="dxa"/>
            <w:vAlign w:val="center"/>
          </w:tcPr>
          <w:p w14:paraId="5B2088EB">
            <w:pPr>
              <w:spacing w:line="360" w:lineRule="auto"/>
              <w:jc w:val="center"/>
            </w:pPr>
            <w:r>
              <w:rPr>
                <w:rFonts w:hint="eastAsia"/>
              </w:rPr>
              <w:t>系统名称</w:t>
            </w:r>
          </w:p>
        </w:tc>
        <w:tc>
          <w:tcPr>
            <w:tcW w:w="4019" w:type="dxa"/>
            <w:vAlign w:val="center"/>
          </w:tcPr>
          <w:p w14:paraId="588C54DA">
            <w:pPr>
              <w:spacing w:line="360" w:lineRule="auto"/>
              <w:jc w:val="center"/>
            </w:pPr>
            <w:r>
              <w:rPr>
                <w:rFonts w:hint="eastAsia"/>
              </w:rPr>
              <w:t>系统功能</w:t>
            </w:r>
          </w:p>
        </w:tc>
      </w:tr>
      <w:tr w14:paraId="05BC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14:paraId="2B5B6AE1">
            <w:pPr>
              <w:spacing w:line="360" w:lineRule="auto"/>
              <w:jc w:val="center"/>
            </w:pPr>
            <w:r>
              <w:rPr>
                <w:rFonts w:hint="eastAsia"/>
              </w:rPr>
              <w:t>1</w:t>
            </w:r>
          </w:p>
        </w:tc>
        <w:tc>
          <w:tcPr>
            <w:tcW w:w="2223" w:type="dxa"/>
            <w:vAlign w:val="center"/>
          </w:tcPr>
          <w:p w14:paraId="5077533C">
            <w:pPr>
              <w:spacing w:line="360" w:lineRule="auto"/>
              <w:jc w:val="center"/>
            </w:pPr>
            <w:r>
              <w:rPr>
                <w:rFonts w:hint="eastAsia"/>
              </w:rPr>
              <w:t>临床药学管理系统</w:t>
            </w:r>
          </w:p>
        </w:tc>
        <w:tc>
          <w:tcPr>
            <w:tcW w:w="4019" w:type="dxa"/>
          </w:tcPr>
          <w:p w14:paraId="156B0699">
            <w:pPr>
              <w:spacing w:line="360" w:lineRule="auto"/>
            </w:pPr>
            <w:r>
              <w:rPr>
                <w:rFonts w:hint="eastAsia"/>
              </w:rPr>
              <w:t>符合《三级综合医院评审标准实施细则》要求，实现处方点评、抗菌药物临床应用监测、电子药历生成等功能</w:t>
            </w:r>
          </w:p>
        </w:tc>
      </w:tr>
      <w:tr w14:paraId="7B7B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14:paraId="3102B00B">
            <w:pPr>
              <w:spacing w:line="360" w:lineRule="auto"/>
              <w:jc w:val="center"/>
            </w:pPr>
            <w:r>
              <w:rPr>
                <w:rFonts w:hint="eastAsia"/>
              </w:rPr>
              <w:t>2</w:t>
            </w:r>
          </w:p>
        </w:tc>
        <w:tc>
          <w:tcPr>
            <w:tcW w:w="2223" w:type="dxa"/>
            <w:vAlign w:val="center"/>
          </w:tcPr>
          <w:p w14:paraId="42D633AF">
            <w:pPr>
              <w:spacing w:line="360" w:lineRule="auto"/>
              <w:jc w:val="center"/>
            </w:pPr>
            <w:r>
              <w:rPr>
                <w:rFonts w:hint="eastAsia"/>
              </w:rPr>
              <w:t>住院药学监护系统</w:t>
            </w:r>
          </w:p>
        </w:tc>
        <w:tc>
          <w:tcPr>
            <w:tcW w:w="4019" w:type="dxa"/>
          </w:tcPr>
          <w:p w14:paraId="451C2535">
            <w:pPr>
              <w:spacing w:line="360" w:lineRule="auto"/>
            </w:pPr>
            <w:r>
              <w:rPr>
                <w:rFonts w:hint="eastAsia"/>
              </w:rPr>
              <w:t>为临床药师开展临床药学工作提供信息系统支持，可开展的工作：药学监护、药物重整、用药建议等</w:t>
            </w:r>
          </w:p>
        </w:tc>
      </w:tr>
      <w:tr w14:paraId="6267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14:paraId="327F7C85">
            <w:pPr>
              <w:spacing w:line="360" w:lineRule="auto"/>
              <w:jc w:val="center"/>
            </w:pPr>
            <w:r>
              <w:rPr>
                <w:rFonts w:hint="eastAsia"/>
              </w:rPr>
              <w:t>3</w:t>
            </w:r>
          </w:p>
        </w:tc>
        <w:tc>
          <w:tcPr>
            <w:tcW w:w="2223" w:type="dxa"/>
            <w:shd w:val="clear" w:color="auto" w:fill="auto"/>
            <w:vAlign w:val="center"/>
          </w:tcPr>
          <w:p w14:paraId="366F710D">
            <w:pPr>
              <w:spacing w:line="360" w:lineRule="auto"/>
              <w:jc w:val="center"/>
            </w:pPr>
            <w:r>
              <w:rPr>
                <w:rFonts w:hint="eastAsia"/>
              </w:rPr>
              <w:t>集采药品智能管控系统</w:t>
            </w:r>
          </w:p>
        </w:tc>
        <w:tc>
          <w:tcPr>
            <w:tcW w:w="4019" w:type="dxa"/>
          </w:tcPr>
          <w:p w14:paraId="261B4108">
            <w:pPr>
              <w:spacing w:line="360" w:lineRule="auto"/>
            </w:pPr>
            <w:r>
              <w:rPr>
                <w:rFonts w:hint="eastAsia"/>
              </w:rPr>
              <w:t>对临床集采药品使用进行动态监测，直观了解集采任务完成情况；智能提醒各科集采任务完成情况，及时调整任务分配等</w:t>
            </w:r>
          </w:p>
        </w:tc>
      </w:tr>
    </w:tbl>
    <w:p w14:paraId="23DD5E46"/>
    <w:p w14:paraId="2EC8B149">
      <w:pPr>
        <w:ind w:left="7560" w:hanging="7560" w:hangingChars="3600"/>
      </w:pPr>
      <w:r>
        <w:rPr>
          <w:rFonts w:hint="eastAsia"/>
        </w:rPr>
        <w:t xml:space="preserve">                                                              </w:t>
      </w:r>
    </w:p>
    <w:p w14:paraId="1ACA4D36">
      <w:r>
        <w:rPr>
          <w:rFonts w:hint="eastAsia"/>
        </w:rPr>
        <w:t xml:space="preserve">                                                              </w:t>
      </w:r>
    </w:p>
    <w:p w14:paraId="17CE21D7">
      <w:r>
        <w:rPr>
          <w:rFonts w:hint="eastAsia"/>
          <w:lang w:val="en-US" w:eastAsia="zh-CN"/>
        </w:rPr>
        <w:t>技术要求：</w:t>
      </w:r>
      <w:r>
        <w:rPr>
          <w:rFonts w:hint="eastAsia"/>
        </w:rPr>
        <w:t>投标产品必须能够与医院当前在用的合理用药系统实现无缝对接，共享规则库</w:t>
      </w:r>
      <w:r>
        <w:rPr>
          <w:rFonts w:hint="eastAsia"/>
          <w:lang w:eastAsia="zh-CN"/>
        </w:rPr>
        <w:t>（</w:t>
      </w:r>
      <w:r>
        <w:rPr>
          <w:rFonts w:hint="eastAsia"/>
          <w:lang w:val="en-US" w:eastAsia="zh-CN"/>
        </w:rPr>
        <w:t>可接口调用</w:t>
      </w:r>
      <w:r>
        <w:rPr>
          <w:rFonts w:hint="eastAsia"/>
          <w:lang w:eastAsia="zh-CN"/>
        </w:rPr>
        <w:t>）</w:t>
      </w:r>
      <w:r>
        <w:rPr>
          <w:rFonts w:hint="eastAsia"/>
        </w:rPr>
        <w:t>，而非替代或迁移医院现有的合理用药系统，保证系统的正常运行，形成同质化管理，实现规则及数据同步，如涉及对接费用，由项目承建商承担。</w:t>
      </w:r>
    </w:p>
    <w:p w14:paraId="2340B12A">
      <w:bookmarkStart w:id="0" w:name="_GoBack"/>
      <w:bookmarkEnd w:id="0"/>
    </w:p>
    <w:p w14:paraId="46B9093D"/>
    <w:p w14:paraId="0FC7E762"/>
    <w:p w14:paraId="56B5ACA0"/>
    <w:p w14:paraId="7BA0B012"/>
    <w:p w14:paraId="44246A38"/>
    <w:p w14:paraId="1420227F"/>
    <w:p w14:paraId="10CD4DAF"/>
    <w:p w14:paraId="75687285"/>
    <w:p w14:paraId="438A1ACE"/>
    <w:p w14:paraId="16ADDDA6"/>
    <w:p w14:paraId="7B36C3EA"/>
    <w:p w14:paraId="332391A7"/>
    <w:p w14:paraId="2D873823"/>
    <w:p w14:paraId="76D1426B"/>
    <w:p w14:paraId="46EAE4D3"/>
    <w:p w14:paraId="4B1455B6"/>
    <w:p w14:paraId="4BDA8269"/>
    <w:p w14:paraId="1356500A"/>
    <w:p w14:paraId="220DC171"/>
    <w:p w14:paraId="570C91A6">
      <w:pPr>
        <w:keepNext/>
        <w:keepLines/>
        <w:spacing w:after="312" w:afterLines="100" w:line="360" w:lineRule="auto"/>
        <w:outlineLvl w:val="1"/>
        <w:rPr>
          <w:rFonts w:ascii="宋体" w:hAnsi="宋体" w:eastAsia="宋体"/>
          <w:b/>
          <w:bCs/>
          <w:sz w:val="28"/>
          <w:szCs w:val="28"/>
        </w:rPr>
      </w:pPr>
      <w:r>
        <w:rPr>
          <w:rFonts w:hint="eastAsia" w:ascii="宋体" w:hAnsi="宋体" w:eastAsia="宋体"/>
          <w:b/>
          <w:bCs/>
          <w:sz w:val="28"/>
          <w:szCs w:val="28"/>
        </w:rPr>
        <w:t>附件</w:t>
      </w:r>
    </w:p>
    <w:tbl>
      <w:tblPr>
        <w:tblStyle w:val="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60"/>
        <w:gridCol w:w="1417"/>
        <w:gridCol w:w="6347"/>
      </w:tblGrid>
      <w:tr w14:paraId="32DE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gridSpan w:val="2"/>
            <w:vAlign w:val="center"/>
          </w:tcPr>
          <w:p w14:paraId="183C69C5">
            <w:pPr>
              <w:jc w:val="center"/>
              <w:rPr>
                <w:rFonts w:ascii="宋体" w:hAnsi="宋体" w:eastAsia="宋体"/>
                <w:sz w:val="28"/>
                <w:szCs w:val="28"/>
              </w:rPr>
            </w:pPr>
            <w:r>
              <w:rPr>
                <w:rFonts w:ascii="宋体" w:hAnsi="宋体" w:eastAsia="宋体"/>
                <w:sz w:val="28"/>
                <w:szCs w:val="28"/>
              </w:rPr>
              <w:t>序号</w:t>
            </w:r>
          </w:p>
        </w:tc>
        <w:tc>
          <w:tcPr>
            <w:tcW w:w="1417" w:type="dxa"/>
            <w:vAlign w:val="center"/>
          </w:tcPr>
          <w:p w14:paraId="60B26396">
            <w:pPr>
              <w:jc w:val="center"/>
              <w:rPr>
                <w:rFonts w:ascii="宋体" w:hAnsi="宋体" w:eastAsia="宋体"/>
                <w:sz w:val="28"/>
                <w:szCs w:val="28"/>
              </w:rPr>
            </w:pPr>
            <w:r>
              <w:rPr>
                <w:rFonts w:ascii="宋体" w:hAnsi="宋体" w:eastAsia="宋体"/>
                <w:sz w:val="28"/>
                <w:szCs w:val="28"/>
              </w:rPr>
              <w:t>子项</w:t>
            </w:r>
          </w:p>
        </w:tc>
        <w:tc>
          <w:tcPr>
            <w:tcW w:w="6347" w:type="dxa"/>
            <w:vAlign w:val="center"/>
          </w:tcPr>
          <w:p w14:paraId="36A35419">
            <w:pPr>
              <w:jc w:val="center"/>
              <w:rPr>
                <w:rFonts w:ascii="宋体" w:hAnsi="宋体" w:eastAsia="宋体"/>
                <w:sz w:val="28"/>
                <w:szCs w:val="28"/>
              </w:rPr>
            </w:pPr>
            <w:r>
              <w:rPr>
                <w:rFonts w:ascii="宋体" w:hAnsi="宋体" w:eastAsia="宋体"/>
                <w:sz w:val="28"/>
                <w:szCs w:val="28"/>
              </w:rPr>
              <w:t>详细要求</w:t>
            </w:r>
          </w:p>
        </w:tc>
      </w:tr>
      <w:tr w14:paraId="0F27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4"/>
            <w:tcBorders>
              <w:top w:val="single" w:color="auto" w:sz="4" w:space="0"/>
              <w:left w:val="single" w:color="auto" w:sz="4" w:space="0"/>
              <w:bottom w:val="single" w:color="auto" w:sz="4" w:space="0"/>
              <w:right w:val="single" w:color="auto" w:sz="4" w:space="0"/>
            </w:tcBorders>
            <w:vAlign w:val="center"/>
          </w:tcPr>
          <w:p w14:paraId="0E41D8D3">
            <w:pPr>
              <w:rPr>
                <w:rFonts w:ascii="宋体" w:hAnsi="宋体" w:eastAsia="宋体" w:cs="Arial"/>
                <w:b/>
                <w:bCs/>
                <w:sz w:val="28"/>
                <w:szCs w:val="28"/>
              </w:rPr>
            </w:pPr>
            <w:r>
              <w:rPr>
                <w:rFonts w:hint="eastAsia" w:ascii="宋体" w:hAnsi="宋体" w:eastAsia="宋体" w:cs="Arial"/>
                <w:b/>
                <w:bCs/>
                <w:sz w:val="28"/>
                <w:szCs w:val="28"/>
              </w:rPr>
              <w:t>临床药学管理系统功能要求</w:t>
            </w:r>
          </w:p>
        </w:tc>
      </w:tr>
      <w:tr w14:paraId="4F3E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gridSpan w:val="2"/>
            <w:tcBorders>
              <w:top w:val="single" w:color="auto" w:sz="4" w:space="0"/>
              <w:left w:val="single" w:color="auto" w:sz="4" w:space="0"/>
              <w:bottom w:val="single" w:color="auto" w:sz="4" w:space="0"/>
              <w:right w:val="single" w:color="auto" w:sz="4" w:space="0"/>
            </w:tcBorders>
            <w:vAlign w:val="center"/>
          </w:tcPr>
          <w:p w14:paraId="03967045">
            <w:pPr>
              <w:pStyle w:val="13"/>
              <w:numPr>
                <w:ilvl w:val="0"/>
                <w:numId w:val="1"/>
              </w:numPr>
              <w:spacing w:line="360" w:lineRule="auto"/>
              <w:ind w:left="562"/>
              <w:rPr>
                <w:rFonts w:ascii="宋体" w:hAnsi="宋体" w:eastAsia="宋体"/>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3D5DB2C0">
            <w:pPr>
              <w:rPr>
                <w:rFonts w:ascii="宋体" w:hAnsi="宋体" w:eastAsia="宋体"/>
                <w:sz w:val="28"/>
                <w:szCs w:val="28"/>
              </w:rPr>
            </w:pPr>
            <w:r>
              <w:rPr>
                <w:rFonts w:hint="eastAsia" w:ascii="宋体" w:hAnsi="宋体" w:eastAsia="宋体"/>
                <w:sz w:val="28"/>
                <w:szCs w:val="28"/>
              </w:rPr>
              <w:t>智慧中心</w:t>
            </w:r>
          </w:p>
        </w:tc>
        <w:tc>
          <w:tcPr>
            <w:tcW w:w="6347" w:type="dxa"/>
            <w:tcBorders>
              <w:top w:val="single" w:color="auto" w:sz="4" w:space="0"/>
              <w:left w:val="single" w:color="auto" w:sz="4" w:space="0"/>
              <w:bottom w:val="single" w:color="auto" w:sz="4" w:space="0"/>
              <w:right w:val="single" w:color="auto" w:sz="4" w:space="0"/>
            </w:tcBorders>
            <w:vAlign w:val="center"/>
          </w:tcPr>
          <w:p w14:paraId="4E9F459E">
            <w:pPr>
              <w:rPr>
                <w:rFonts w:ascii="宋体" w:hAnsi="宋体" w:eastAsia="宋体"/>
                <w:b/>
                <w:bCs/>
                <w:sz w:val="28"/>
                <w:szCs w:val="28"/>
              </w:rPr>
            </w:pPr>
            <w:r>
              <w:rPr>
                <w:rFonts w:hint="eastAsia" w:ascii="宋体" w:hAnsi="宋体" w:eastAsia="宋体" w:cs="宋体"/>
                <w:sz w:val="28"/>
                <w:szCs w:val="28"/>
              </w:rPr>
              <w:t>系统主页应能显示门诊</w:t>
            </w:r>
            <w:r>
              <w:rPr>
                <w:rFonts w:ascii="宋体" w:hAnsi="宋体" w:eastAsia="宋体"/>
                <w:sz w:val="28"/>
                <w:szCs w:val="28"/>
              </w:rPr>
              <w:t>/</w:t>
            </w:r>
            <w:r>
              <w:rPr>
                <w:rFonts w:hint="eastAsia" w:ascii="宋体" w:hAnsi="宋体" w:eastAsia="宋体" w:cs="宋体"/>
                <w:sz w:val="28"/>
                <w:szCs w:val="28"/>
              </w:rPr>
              <w:t>住院点评率、合理率、住</w:t>
            </w:r>
            <w:r>
              <w:rPr>
                <w:rFonts w:hint="eastAsia" w:ascii="宋体" w:hAnsi="宋体" w:eastAsia="宋体" w:cs="Arial"/>
                <w:sz w:val="28"/>
                <w:szCs w:val="28"/>
              </w:rPr>
              <w:t>院抗菌药物使用强度、门诊基本药物占比、住院静脉输液使用率等指标。</w:t>
            </w:r>
          </w:p>
        </w:tc>
      </w:tr>
      <w:tr w14:paraId="7F54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gridSpan w:val="2"/>
            <w:tcBorders>
              <w:top w:val="single" w:color="auto" w:sz="4" w:space="0"/>
              <w:left w:val="single" w:color="auto" w:sz="4" w:space="0"/>
              <w:bottom w:val="single" w:color="auto" w:sz="4" w:space="0"/>
              <w:right w:val="single" w:color="auto" w:sz="4" w:space="0"/>
            </w:tcBorders>
            <w:vAlign w:val="center"/>
          </w:tcPr>
          <w:p w14:paraId="304EE33B">
            <w:pPr>
              <w:pStyle w:val="13"/>
              <w:numPr>
                <w:ilvl w:val="0"/>
                <w:numId w:val="1"/>
              </w:numPr>
              <w:spacing w:line="360" w:lineRule="auto"/>
              <w:ind w:left="562"/>
              <w:rPr>
                <w:rFonts w:ascii="宋体" w:hAnsi="宋体" w:eastAsia="宋体"/>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5D7008CD">
            <w:pPr>
              <w:rPr>
                <w:rFonts w:ascii="宋体" w:hAnsi="宋体" w:eastAsia="宋体"/>
                <w:sz w:val="28"/>
                <w:szCs w:val="28"/>
              </w:rPr>
            </w:pPr>
            <w:r>
              <w:rPr>
                <w:rFonts w:hint="eastAsia" w:ascii="宋体" w:hAnsi="宋体" w:eastAsia="宋体" w:cs="Arial"/>
                <w:sz w:val="28"/>
                <w:szCs w:val="28"/>
              </w:rPr>
              <w:t>读取和查看病人信息</w:t>
            </w:r>
          </w:p>
        </w:tc>
        <w:tc>
          <w:tcPr>
            <w:tcW w:w="6347" w:type="dxa"/>
            <w:tcBorders>
              <w:top w:val="single" w:color="auto" w:sz="4" w:space="0"/>
              <w:left w:val="single" w:color="auto" w:sz="4" w:space="0"/>
              <w:bottom w:val="single" w:color="auto" w:sz="4" w:space="0"/>
              <w:right w:val="single" w:color="auto" w:sz="4" w:space="0"/>
            </w:tcBorders>
            <w:vAlign w:val="center"/>
          </w:tcPr>
          <w:p w14:paraId="2E0E8D6B">
            <w:pPr>
              <w:pStyle w:val="3"/>
              <w:keepNext w:val="0"/>
              <w:keepLines w:val="0"/>
              <w:outlineLvl w:val="3"/>
              <w:rPr>
                <w:rFonts w:ascii="宋体" w:hAnsi="宋体" w:cs="Arial"/>
                <w:b w:val="0"/>
                <w:bCs w:val="0"/>
                <w:sz w:val="28"/>
              </w:rPr>
            </w:pPr>
            <w:r>
              <w:rPr>
                <w:rFonts w:hint="eastAsia" w:ascii="宋体" w:hAnsi="宋体" w:cs="Arial"/>
                <w:b w:val="0"/>
                <w:bCs w:val="0"/>
                <w:sz w:val="28"/>
              </w:rPr>
              <w:t>系统应能筛选患者并查看患者基本信息、医嘱、诊断、检查、检验、手术、费用、会诊、病程等信息，同时能提供EMR、PACS、LIS超链接功能，帮助药师快速切换。</w:t>
            </w:r>
          </w:p>
        </w:tc>
      </w:tr>
      <w:tr w14:paraId="3F55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gridSpan w:val="2"/>
            <w:tcBorders>
              <w:top w:val="single" w:color="auto" w:sz="4" w:space="0"/>
              <w:left w:val="single" w:color="auto" w:sz="4" w:space="0"/>
              <w:bottom w:val="single" w:color="auto" w:sz="4" w:space="0"/>
              <w:right w:val="single" w:color="auto" w:sz="4" w:space="0"/>
            </w:tcBorders>
            <w:vAlign w:val="center"/>
          </w:tcPr>
          <w:p w14:paraId="59531FCE">
            <w:pPr>
              <w:pStyle w:val="13"/>
              <w:numPr>
                <w:ilvl w:val="0"/>
                <w:numId w:val="1"/>
              </w:numPr>
              <w:spacing w:line="360" w:lineRule="auto"/>
              <w:ind w:left="562"/>
              <w:rPr>
                <w:rFonts w:ascii="宋体" w:hAnsi="宋体" w:eastAsia="宋体"/>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64F802DE">
            <w:pPr>
              <w:rPr>
                <w:rFonts w:ascii="宋体" w:hAnsi="宋体" w:eastAsia="宋体"/>
                <w:sz w:val="28"/>
                <w:szCs w:val="28"/>
              </w:rPr>
            </w:pPr>
            <w:r>
              <w:rPr>
                <w:rFonts w:hint="eastAsia" w:ascii="宋体" w:hAnsi="宋体" w:eastAsia="宋体" w:cs="Arial"/>
                <w:sz w:val="28"/>
                <w:szCs w:val="28"/>
              </w:rPr>
              <w:t>处方点评</w:t>
            </w:r>
          </w:p>
        </w:tc>
        <w:tc>
          <w:tcPr>
            <w:tcW w:w="6347" w:type="dxa"/>
            <w:tcBorders>
              <w:top w:val="single" w:color="auto" w:sz="4" w:space="0"/>
              <w:left w:val="single" w:color="auto" w:sz="4" w:space="0"/>
              <w:bottom w:val="single" w:color="auto" w:sz="4" w:space="0"/>
              <w:right w:val="single" w:color="auto" w:sz="4" w:space="0"/>
            </w:tcBorders>
            <w:vAlign w:val="center"/>
          </w:tcPr>
          <w:p w14:paraId="1992E11B">
            <w:pPr>
              <w:pStyle w:val="3"/>
              <w:keepNext w:val="0"/>
              <w:keepLines w:val="0"/>
              <w:numPr>
                <w:ilvl w:val="0"/>
                <w:numId w:val="2"/>
              </w:numPr>
              <w:ind w:left="0"/>
              <w:outlineLvl w:val="3"/>
              <w:rPr>
                <w:rFonts w:ascii="宋体" w:hAnsi="宋体" w:cs="Arial"/>
                <w:b w:val="0"/>
                <w:sz w:val="28"/>
              </w:rPr>
            </w:pPr>
            <w:r>
              <w:rPr>
                <w:rFonts w:hint="eastAsia" w:ascii="宋体" w:hAnsi="宋体" w:cs="Arial"/>
                <w:b w:val="0"/>
                <w:sz w:val="28"/>
              </w:rPr>
              <w:t>系统应结合国家处方点评相关政策要求，实现对处方（医嘱）电子化评价功能。 应能提供程序点评功能，包括对处方（医嘱）用药进行以下程序点评：剂量审查、给药途径审查、相互作用审查、体外注射剂配伍审查、配伍浓度审查、钾离子监测、TPN处方审查、门诊输液审查、禁忌症审查、不良反应审查、特殊人群用药审查、重复用药审查、适应症审查、药物过敏审查、药物检验值审查、规范性审查、医保审查、越权用药审查、围术期用药审查，并提供审查规则自定义功能，使得点评结果更加符合医院实际用药情况。</w:t>
            </w:r>
          </w:p>
          <w:p w14:paraId="32D29636">
            <w:pPr>
              <w:pStyle w:val="3"/>
              <w:keepNext w:val="0"/>
              <w:keepLines w:val="0"/>
              <w:numPr>
                <w:ilvl w:val="0"/>
                <w:numId w:val="2"/>
              </w:numPr>
              <w:ind w:left="0"/>
              <w:outlineLvl w:val="3"/>
              <w:rPr>
                <w:rFonts w:ascii="宋体" w:hAnsi="宋体" w:cs="Arial"/>
                <w:b w:val="0"/>
                <w:sz w:val="28"/>
              </w:rPr>
            </w:pPr>
            <w:r>
              <w:rPr>
                <w:rFonts w:hint="eastAsia" w:ascii="宋体" w:hAnsi="宋体" w:cs="Arial"/>
                <w:b w:val="0"/>
                <w:sz w:val="28"/>
              </w:rPr>
              <w:t>系统应能实现点评任务分配、点评求助、点评复核、反馈医生、医生申述的闭环管理，并在医生、药师交互环节进行消息提示。点评结果反馈医生或科主任后，医生（工作站）可直接填写申述理由或确认，无需登录系统查看点评结果。</w:t>
            </w:r>
          </w:p>
          <w:p w14:paraId="53D96172">
            <w:pPr>
              <w:pStyle w:val="3"/>
              <w:keepNext w:val="0"/>
              <w:keepLines w:val="0"/>
              <w:numPr>
                <w:ilvl w:val="0"/>
                <w:numId w:val="2"/>
              </w:numPr>
              <w:ind w:left="0"/>
              <w:outlineLvl w:val="3"/>
              <w:rPr>
                <w:rFonts w:ascii="宋体" w:hAnsi="宋体" w:cs="Arial"/>
                <w:b w:val="0"/>
                <w:sz w:val="28"/>
              </w:rPr>
            </w:pPr>
            <w:r>
              <w:rPr>
                <w:rFonts w:hint="eastAsia" w:ascii="宋体" w:hAnsi="宋体" w:cs="Arial"/>
                <w:b w:val="0"/>
                <w:sz w:val="28"/>
              </w:rPr>
              <w:t>系统应提供双盲点评设置、医生处理点评结果逾期设置、</w:t>
            </w:r>
            <w:r>
              <w:rPr>
                <w:rFonts w:hint="eastAsia" w:ascii="宋体" w:hAnsi="宋体"/>
                <w:b w:val="0"/>
                <w:bCs w:val="0"/>
                <w:sz w:val="28"/>
              </w:rPr>
              <w:t>增补处方或病人</w:t>
            </w:r>
            <w:r>
              <w:rPr>
                <w:rFonts w:hint="eastAsia" w:ascii="宋体" w:hAnsi="宋体" w:cs="Arial"/>
                <w:b w:val="0"/>
                <w:bCs w:val="0"/>
                <w:sz w:val="28"/>
              </w:rPr>
              <w:t>、</w:t>
            </w:r>
            <w:r>
              <w:rPr>
                <w:rFonts w:hint="eastAsia" w:ascii="宋体" w:hAnsi="宋体" w:cs="Arial"/>
                <w:b w:val="0"/>
                <w:sz w:val="28"/>
              </w:rPr>
              <w:t xml:space="preserve">高亮显示被点评药品功能，方便药师点评。 </w:t>
            </w:r>
          </w:p>
          <w:p w14:paraId="557C255C">
            <w:pPr>
              <w:pStyle w:val="3"/>
              <w:keepNext w:val="0"/>
              <w:keepLines w:val="0"/>
              <w:numPr>
                <w:ilvl w:val="0"/>
                <w:numId w:val="2"/>
              </w:numPr>
              <w:ind w:left="0"/>
              <w:outlineLvl w:val="3"/>
              <w:rPr>
                <w:rFonts w:ascii="宋体" w:hAnsi="宋体" w:cs="Arial"/>
                <w:b w:val="0"/>
                <w:sz w:val="28"/>
              </w:rPr>
            </w:pPr>
            <w:r>
              <w:rPr>
                <w:rFonts w:hint="eastAsia" w:ascii="宋体" w:hAnsi="宋体" w:cs="Arial"/>
                <w:b w:val="0"/>
                <w:sz w:val="28"/>
              </w:rPr>
              <w:t>系统应能自定义点评模板及点评点，实现个性化点评需求。</w:t>
            </w:r>
          </w:p>
          <w:p w14:paraId="16B21730">
            <w:pPr>
              <w:pStyle w:val="3"/>
              <w:keepNext w:val="0"/>
              <w:keepLines w:val="0"/>
              <w:numPr>
                <w:ilvl w:val="0"/>
                <w:numId w:val="2"/>
              </w:numPr>
              <w:ind w:left="0"/>
              <w:outlineLvl w:val="3"/>
              <w:rPr>
                <w:rFonts w:ascii="宋体" w:hAnsi="宋体" w:cs="Arial"/>
                <w:b w:val="0"/>
                <w:sz w:val="28"/>
              </w:rPr>
            </w:pPr>
            <w:r>
              <w:rPr>
                <w:rFonts w:hint="eastAsia" w:ascii="宋体" w:hAnsi="宋体" w:cs="Arial"/>
                <w:b w:val="0"/>
                <w:sz w:val="28"/>
              </w:rPr>
              <w:t>系统应能自动生成住院患者用药联用图、时序图，并支持自定义。住院患者时序图包含患者体征、用药、手术和检验信息等内容。</w:t>
            </w:r>
          </w:p>
          <w:p w14:paraId="49303AF8">
            <w:pPr>
              <w:pStyle w:val="3"/>
              <w:keepNext w:val="0"/>
              <w:keepLines w:val="0"/>
              <w:numPr>
                <w:ilvl w:val="0"/>
                <w:numId w:val="2"/>
              </w:numPr>
              <w:ind w:left="0"/>
              <w:outlineLvl w:val="3"/>
              <w:rPr>
                <w:rFonts w:ascii="宋体" w:hAnsi="宋体" w:cs="Arial"/>
                <w:b w:val="0"/>
                <w:sz w:val="28"/>
              </w:rPr>
            </w:pPr>
            <w:r>
              <w:rPr>
                <w:rFonts w:hint="eastAsia" w:ascii="宋体" w:hAnsi="宋体" w:cs="Arial"/>
                <w:b w:val="0"/>
                <w:sz w:val="28"/>
              </w:rPr>
              <w:t>系统应能自动生成点评相关报表及任务完成情况等管理报表。</w:t>
            </w:r>
          </w:p>
          <w:p w14:paraId="5A530E37">
            <w:pPr>
              <w:rPr>
                <w:rFonts w:ascii="宋体" w:hAnsi="宋体" w:eastAsia="宋体"/>
                <w:sz w:val="28"/>
                <w:szCs w:val="28"/>
              </w:rPr>
            </w:pPr>
            <w:r>
              <w:rPr>
                <w:rFonts w:ascii="宋体" w:hAnsi="宋体" w:eastAsia="宋体"/>
                <w:sz w:val="28"/>
                <w:szCs w:val="28"/>
              </w:rPr>
              <w:t xml:space="preserve">3.7 </w:t>
            </w:r>
            <w:r>
              <w:rPr>
                <w:rFonts w:hint="eastAsia" w:ascii="宋体" w:hAnsi="宋体" w:eastAsia="宋体" w:cs="宋体"/>
                <w:sz w:val="28"/>
                <w:szCs w:val="28"/>
              </w:rPr>
              <w:t>系统应包含全处方点评、全医嘱点评、门急诊</w:t>
            </w:r>
            <w:r>
              <w:rPr>
                <w:rFonts w:ascii="宋体" w:hAnsi="宋体" w:eastAsia="宋体"/>
                <w:sz w:val="28"/>
                <w:szCs w:val="28"/>
              </w:rPr>
              <w:t>/</w:t>
            </w:r>
            <w:r>
              <w:rPr>
                <w:rFonts w:hint="eastAsia" w:ascii="宋体" w:hAnsi="宋体" w:eastAsia="宋体" w:cs="宋体"/>
                <w:sz w:val="28"/>
                <w:szCs w:val="28"/>
              </w:rPr>
              <w:t>住院抗菌药物专项点评、围手术期抗菌药物专项点评、门急诊</w:t>
            </w:r>
            <w:r>
              <w:rPr>
                <w:rFonts w:ascii="宋体" w:hAnsi="宋体" w:eastAsia="宋体"/>
                <w:sz w:val="28"/>
                <w:szCs w:val="28"/>
              </w:rPr>
              <w:t>/</w:t>
            </w:r>
            <w:r>
              <w:rPr>
                <w:rFonts w:hint="eastAsia" w:ascii="宋体" w:hAnsi="宋体" w:eastAsia="宋体" w:cs="宋体"/>
                <w:sz w:val="28"/>
                <w:szCs w:val="28"/>
              </w:rPr>
              <w:t>住院专项药品点评、门急诊</w:t>
            </w:r>
            <w:r>
              <w:rPr>
                <w:rFonts w:ascii="宋体" w:hAnsi="宋体" w:eastAsia="宋体"/>
                <w:sz w:val="28"/>
                <w:szCs w:val="28"/>
              </w:rPr>
              <w:t>/</w:t>
            </w:r>
            <w:r>
              <w:rPr>
                <w:rFonts w:hint="eastAsia" w:ascii="宋体" w:hAnsi="宋体" w:eastAsia="宋体" w:cs="宋体"/>
                <w:sz w:val="28"/>
                <w:szCs w:val="28"/>
              </w:rPr>
              <w:t>住院抗肿瘤药物专项点评、住院病人特殊级抗菌药物专项点评、住院病人碳青霉烯类及替加环素专项点评、住院病人人血白蛋白专项点评、门（急）诊</w:t>
            </w:r>
            <w:r>
              <w:rPr>
                <w:rFonts w:ascii="宋体" w:hAnsi="宋体" w:eastAsia="宋体"/>
                <w:sz w:val="28"/>
                <w:szCs w:val="28"/>
              </w:rPr>
              <w:t>/</w:t>
            </w:r>
            <w:r>
              <w:rPr>
                <w:rFonts w:hint="eastAsia" w:ascii="宋体" w:hAnsi="宋体" w:eastAsia="宋体" w:cs="宋体"/>
                <w:sz w:val="28"/>
                <w:szCs w:val="28"/>
              </w:rPr>
              <w:t>住院中药饮片专项点评、门（急）诊中成药处方专项点评、用药排名医嘱点评、住院用药医嘱点评、出院带药医嘱点评、门（急）诊基本药物专项点评、住院病人肠外营养专项点评、住院病人自备药专项点评</w:t>
            </w:r>
            <w:r>
              <w:rPr>
                <w:rFonts w:hint="eastAsia" w:ascii="宋体" w:hAnsi="宋体" w:eastAsia="宋体" w:cstheme="majorBidi"/>
                <w:sz w:val="28"/>
                <w:szCs w:val="28"/>
              </w:rPr>
              <w:t>、门（急）诊外延处方点评</w:t>
            </w:r>
            <w:r>
              <w:rPr>
                <w:rFonts w:hint="eastAsia" w:ascii="宋体" w:hAnsi="宋体" w:eastAsia="宋体"/>
                <w:sz w:val="28"/>
                <w:szCs w:val="28"/>
              </w:rPr>
              <w:t>。</w:t>
            </w:r>
          </w:p>
        </w:tc>
      </w:tr>
      <w:tr w14:paraId="76AF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gridSpan w:val="2"/>
            <w:tcBorders>
              <w:top w:val="single" w:color="auto" w:sz="4" w:space="0"/>
              <w:left w:val="single" w:color="auto" w:sz="4" w:space="0"/>
              <w:bottom w:val="single" w:color="auto" w:sz="4" w:space="0"/>
              <w:right w:val="single" w:color="auto" w:sz="4" w:space="0"/>
            </w:tcBorders>
            <w:vAlign w:val="center"/>
          </w:tcPr>
          <w:p w14:paraId="423E9DCA">
            <w:pPr>
              <w:pStyle w:val="13"/>
              <w:numPr>
                <w:ilvl w:val="0"/>
                <w:numId w:val="1"/>
              </w:numPr>
              <w:spacing w:line="360" w:lineRule="auto"/>
              <w:ind w:left="562"/>
              <w:rPr>
                <w:rFonts w:ascii="宋体" w:hAnsi="宋体" w:eastAsia="宋体"/>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77381C61">
            <w:pPr>
              <w:rPr>
                <w:rFonts w:ascii="宋体" w:hAnsi="宋体" w:eastAsia="宋体"/>
                <w:sz w:val="28"/>
                <w:szCs w:val="28"/>
              </w:rPr>
            </w:pPr>
            <w:r>
              <w:rPr>
                <w:rFonts w:hint="eastAsia" w:ascii="宋体" w:hAnsi="宋体" w:eastAsia="宋体"/>
                <w:sz w:val="28"/>
                <w:szCs w:val="28"/>
              </w:rPr>
              <w:t>抗菌药物临床应用监测</w:t>
            </w:r>
          </w:p>
        </w:tc>
        <w:tc>
          <w:tcPr>
            <w:tcW w:w="6347" w:type="dxa"/>
            <w:tcBorders>
              <w:top w:val="single" w:color="auto" w:sz="4" w:space="0"/>
              <w:left w:val="single" w:color="auto" w:sz="4" w:space="0"/>
              <w:bottom w:val="single" w:color="auto" w:sz="4" w:space="0"/>
              <w:right w:val="single" w:color="auto" w:sz="4" w:space="0"/>
            </w:tcBorders>
            <w:vAlign w:val="center"/>
          </w:tcPr>
          <w:p w14:paraId="3EA5B8D0">
            <w:pPr>
              <w:rPr>
                <w:rFonts w:ascii="宋体" w:hAnsi="宋体" w:eastAsia="宋体"/>
                <w:sz w:val="28"/>
                <w:szCs w:val="28"/>
              </w:rPr>
            </w:pPr>
            <w:r>
              <w:rPr>
                <w:rFonts w:hint="eastAsia" w:ascii="宋体" w:hAnsi="宋体" w:eastAsia="宋体" w:cs="Arial"/>
                <w:bCs/>
                <w:sz w:val="28"/>
                <w:szCs w:val="28"/>
              </w:rPr>
              <w:t>系统应根据卫生部《抗菌药物临床应用监测方案》中的相关规定，完成抗菌药物临床应用监测网要求的抗菌药物使用情况统计及上报工作。系统应提供手术/非手术抗菌药物使用情况调查表、门诊/急诊处方用药情况、住院患者抗菌药物使用情况统计报表的离线上报功能，可直接上传文档至监测网完成填报工作，避免二次填写。</w:t>
            </w:r>
          </w:p>
        </w:tc>
      </w:tr>
      <w:tr w14:paraId="2858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gridSpan w:val="2"/>
            <w:tcBorders>
              <w:top w:val="single" w:color="auto" w:sz="4" w:space="0"/>
              <w:left w:val="single" w:color="auto" w:sz="4" w:space="0"/>
              <w:bottom w:val="single" w:color="auto" w:sz="4" w:space="0"/>
              <w:right w:val="single" w:color="auto" w:sz="4" w:space="0"/>
            </w:tcBorders>
            <w:vAlign w:val="center"/>
          </w:tcPr>
          <w:p w14:paraId="53940CAD">
            <w:pPr>
              <w:pStyle w:val="13"/>
              <w:numPr>
                <w:ilvl w:val="0"/>
                <w:numId w:val="1"/>
              </w:numPr>
              <w:spacing w:line="360" w:lineRule="auto"/>
              <w:ind w:left="562"/>
              <w:rPr>
                <w:rFonts w:ascii="宋体" w:hAnsi="宋体" w:eastAsia="宋体"/>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71B72814">
            <w:pPr>
              <w:rPr>
                <w:rFonts w:ascii="宋体" w:hAnsi="宋体" w:eastAsia="宋体"/>
                <w:sz w:val="28"/>
                <w:szCs w:val="28"/>
              </w:rPr>
            </w:pPr>
            <w:r>
              <w:rPr>
                <w:rFonts w:hint="eastAsia" w:ascii="宋体" w:hAnsi="宋体" w:eastAsia="宋体"/>
                <w:sz w:val="28"/>
                <w:szCs w:val="28"/>
              </w:rPr>
              <w:t>电子药历</w:t>
            </w:r>
          </w:p>
        </w:tc>
        <w:tc>
          <w:tcPr>
            <w:tcW w:w="6347" w:type="dxa"/>
            <w:tcBorders>
              <w:top w:val="single" w:color="auto" w:sz="4" w:space="0"/>
              <w:left w:val="single" w:color="auto" w:sz="4" w:space="0"/>
              <w:bottom w:val="single" w:color="auto" w:sz="4" w:space="0"/>
              <w:right w:val="single" w:color="auto" w:sz="4" w:space="0"/>
            </w:tcBorders>
            <w:vAlign w:val="center"/>
          </w:tcPr>
          <w:p w14:paraId="1A89824D">
            <w:pPr>
              <w:rPr>
                <w:rFonts w:ascii="宋体" w:hAnsi="宋体" w:eastAsia="宋体" w:cs="Arial"/>
                <w:bCs/>
                <w:sz w:val="28"/>
                <w:szCs w:val="28"/>
              </w:rPr>
            </w:pPr>
            <w:r>
              <w:rPr>
                <w:rFonts w:hint="eastAsia" w:ascii="宋体" w:hAnsi="宋体" w:eastAsia="宋体" w:cs="Arial"/>
                <w:bCs/>
                <w:sz w:val="28"/>
                <w:szCs w:val="28"/>
              </w:rPr>
              <w:t>系统应提供工作药历、教学药历、查房记录填写模块，同时允许用户自定义药历的显示内容。系统应提供药历提交、审阅、退回、导出流程。应提供工作量统计，按时间段分别统计药历书写量及药历审阅量。</w:t>
            </w:r>
          </w:p>
        </w:tc>
      </w:tr>
      <w:tr w14:paraId="2BCE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gridSpan w:val="2"/>
            <w:tcBorders>
              <w:top w:val="single" w:color="auto" w:sz="4" w:space="0"/>
              <w:left w:val="single" w:color="auto" w:sz="4" w:space="0"/>
              <w:bottom w:val="single" w:color="auto" w:sz="4" w:space="0"/>
              <w:right w:val="single" w:color="auto" w:sz="4" w:space="0"/>
            </w:tcBorders>
            <w:vAlign w:val="center"/>
          </w:tcPr>
          <w:p w14:paraId="6666B760">
            <w:pPr>
              <w:pStyle w:val="13"/>
              <w:numPr>
                <w:ilvl w:val="0"/>
                <w:numId w:val="1"/>
              </w:numPr>
              <w:spacing w:line="360" w:lineRule="auto"/>
              <w:ind w:left="562"/>
              <w:rPr>
                <w:rFonts w:ascii="宋体" w:hAnsi="宋体" w:eastAsia="宋体"/>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0D95D6BD">
            <w:pPr>
              <w:rPr>
                <w:rFonts w:ascii="宋体" w:hAnsi="宋体" w:eastAsia="宋体"/>
                <w:sz w:val="28"/>
                <w:szCs w:val="28"/>
              </w:rPr>
            </w:pPr>
            <w:r>
              <w:rPr>
                <w:rFonts w:hint="eastAsia" w:ascii="宋体" w:hAnsi="宋体" w:eastAsia="宋体"/>
                <w:sz w:val="28"/>
                <w:szCs w:val="28"/>
              </w:rPr>
              <w:t>统计分析</w:t>
            </w:r>
          </w:p>
        </w:tc>
        <w:tc>
          <w:tcPr>
            <w:tcW w:w="6347" w:type="dxa"/>
            <w:tcBorders>
              <w:top w:val="single" w:color="auto" w:sz="4" w:space="0"/>
              <w:left w:val="single" w:color="auto" w:sz="4" w:space="0"/>
              <w:bottom w:val="single" w:color="auto" w:sz="4" w:space="0"/>
              <w:right w:val="single" w:color="auto" w:sz="4" w:space="0"/>
            </w:tcBorders>
            <w:vAlign w:val="center"/>
          </w:tcPr>
          <w:p w14:paraId="485BC39C">
            <w:pPr>
              <w:rPr>
                <w:rFonts w:ascii="宋体" w:hAnsi="宋体" w:eastAsia="宋体" w:cs="Arial"/>
                <w:bCs/>
                <w:sz w:val="28"/>
                <w:szCs w:val="28"/>
              </w:rPr>
            </w:pPr>
            <w:r>
              <w:rPr>
                <w:rFonts w:hint="eastAsia" w:ascii="宋体" w:hAnsi="宋体" w:eastAsia="宋体" w:cs="Arial"/>
                <w:bCs/>
                <w:sz w:val="28"/>
                <w:szCs w:val="28"/>
              </w:rPr>
              <w:t>系统应提供对医院合理用药指标及药品使用情况的统计分析，并能自定义显示和导出。同时提供关键字检索功能，便于快速查询指标。</w:t>
            </w:r>
          </w:p>
          <w:p w14:paraId="036C254C">
            <w:pPr>
              <w:pStyle w:val="3"/>
              <w:numPr>
                <w:ilvl w:val="0"/>
                <w:numId w:val="3"/>
              </w:numPr>
              <w:ind w:left="0" w:firstLine="0"/>
              <w:outlineLvl w:val="3"/>
              <w:rPr>
                <w:rFonts w:ascii="宋体" w:hAnsi="宋体" w:cs="Arial"/>
                <w:b w:val="0"/>
                <w:bCs w:val="0"/>
                <w:sz w:val="28"/>
              </w:rPr>
            </w:pPr>
            <w:r>
              <w:rPr>
                <w:rFonts w:hint="eastAsia" w:ascii="宋体" w:hAnsi="宋体" w:cs="Arial"/>
                <w:b w:val="0"/>
                <w:bCs w:val="0"/>
                <w:sz w:val="28"/>
              </w:rPr>
              <w:t>合理用药指标及趋势分析，包括：抗菌药物使用率、平均用药品种数、注射剂使用率、抗菌药物患者使用前病原送检率、X类切口手术预防用抗菌药物百分率、X类切口手术术前0.5-1.0小时预防给药百分率等。应能按全院、大科室、科室、医疗组、医生分别提供合理用药相关指标的统计，并能将合理用药指标重新组合并生成新的报表。</w:t>
            </w:r>
            <w:r>
              <w:rPr>
                <w:rFonts w:hint="eastAsia" w:ascii="宋体" w:hAnsi="宋体"/>
                <w:b w:val="0"/>
                <w:bCs w:val="0"/>
                <w:sz w:val="28"/>
              </w:rPr>
              <w:t>应能实现抗菌药物使用强度、抗菌药物使用率、抗菌药物使用量、I类切口手术预防用抗菌药物百分率、国家基本药物药占比同比、环比分析。</w:t>
            </w:r>
          </w:p>
          <w:p w14:paraId="66DF7E1E">
            <w:pPr>
              <w:pStyle w:val="3"/>
              <w:numPr>
                <w:ilvl w:val="0"/>
                <w:numId w:val="3"/>
              </w:numPr>
              <w:ind w:left="0" w:firstLine="0"/>
              <w:outlineLvl w:val="3"/>
              <w:rPr>
                <w:rFonts w:ascii="宋体" w:hAnsi="宋体" w:cs="Arial"/>
                <w:b w:val="0"/>
                <w:sz w:val="28"/>
              </w:rPr>
            </w:pPr>
            <w:r>
              <w:rPr>
                <w:rFonts w:hint="eastAsia" w:ascii="宋体" w:hAnsi="宋体" w:cs="Arial"/>
                <w:b w:val="0"/>
                <w:sz w:val="28"/>
              </w:rPr>
              <w:t>自定义合理用药指标</w:t>
            </w:r>
          </w:p>
          <w:p w14:paraId="26F636DE">
            <w:pPr>
              <w:rPr>
                <w:rFonts w:ascii="宋体" w:hAnsi="宋体" w:eastAsia="宋体" w:cs="Arial"/>
                <w:bCs/>
                <w:sz w:val="28"/>
                <w:szCs w:val="28"/>
              </w:rPr>
            </w:pPr>
            <w:r>
              <w:rPr>
                <w:rFonts w:hint="eastAsia" w:ascii="宋体" w:hAnsi="宋体" w:eastAsia="宋体" w:cs="Arial"/>
                <w:bCs/>
                <w:sz w:val="28"/>
                <w:szCs w:val="28"/>
              </w:rPr>
              <w:t>系统应提供自定义合理用药指标功能，可自行设置指标分子、分母进行统计。自定义要素包含药品、治疗金额、药品金额、处方数、病人数、药品品种数、使用量DDDs、人天数、用药医嘱条目数。</w:t>
            </w:r>
          </w:p>
          <w:p w14:paraId="4EA3A0B0">
            <w:pPr>
              <w:pStyle w:val="3"/>
              <w:numPr>
                <w:ilvl w:val="0"/>
                <w:numId w:val="3"/>
              </w:numPr>
              <w:ind w:left="0" w:firstLine="0"/>
              <w:outlineLvl w:val="3"/>
              <w:rPr>
                <w:rFonts w:ascii="宋体" w:hAnsi="宋体" w:cs="Arial"/>
                <w:b w:val="0"/>
                <w:sz w:val="28"/>
              </w:rPr>
            </w:pPr>
            <w:r>
              <w:rPr>
                <w:rFonts w:hint="eastAsia" w:ascii="宋体" w:hAnsi="宋体" w:cs="Arial"/>
                <w:b w:val="0"/>
                <w:sz w:val="28"/>
              </w:rPr>
              <w:t>药品使用强度统计</w:t>
            </w:r>
          </w:p>
          <w:p w14:paraId="7658690F">
            <w:pPr>
              <w:pStyle w:val="3"/>
              <w:numPr>
                <w:ilvl w:val="0"/>
                <w:numId w:val="3"/>
              </w:numPr>
              <w:ind w:left="0" w:firstLine="0"/>
              <w:outlineLvl w:val="3"/>
              <w:rPr>
                <w:rFonts w:ascii="宋体" w:hAnsi="宋体" w:cs="Arial"/>
                <w:b w:val="0"/>
                <w:sz w:val="28"/>
              </w:rPr>
            </w:pPr>
            <w:r>
              <w:rPr>
                <w:rFonts w:hint="eastAsia" w:ascii="宋体" w:hAnsi="宋体" w:cs="Arial"/>
                <w:b w:val="0"/>
                <w:sz w:val="28"/>
              </w:rPr>
              <w:t>药品金额、数量、DDDs统计</w:t>
            </w:r>
          </w:p>
          <w:p w14:paraId="38C35E95">
            <w:pPr>
              <w:pStyle w:val="3"/>
              <w:numPr>
                <w:ilvl w:val="0"/>
                <w:numId w:val="3"/>
              </w:numPr>
              <w:ind w:left="0" w:firstLine="0"/>
              <w:outlineLvl w:val="3"/>
              <w:rPr>
                <w:rFonts w:ascii="宋体" w:hAnsi="宋体" w:cs="Arial"/>
                <w:b w:val="0"/>
                <w:sz w:val="28"/>
              </w:rPr>
            </w:pPr>
            <w:r>
              <w:rPr>
                <w:rFonts w:hint="eastAsia" w:ascii="宋体" w:hAnsi="宋体" w:cs="Arial"/>
                <w:b w:val="0"/>
                <w:sz w:val="28"/>
              </w:rPr>
              <w:t>药品使用人次统计</w:t>
            </w:r>
          </w:p>
          <w:p w14:paraId="3A1056F7">
            <w:pPr>
              <w:pStyle w:val="3"/>
              <w:numPr>
                <w:ilvl w:val="0"/>
                <w:numId w:val="3"/>
              </w:numPr>
              <w:ind w:left="0" w:firstLine="0"/>
              <w:outlineLvl w:val="3"/>
              <w:rPr>
                <w:rFonts w:ascii="宋体" w:hAnsi="宋体" w:cs="Arial"/>
                <w:b w:val="0"/>
                <w:sz w:val="28"/>
              </w:rPr>
            </w:pPr>
            <w:r>
              <w:rPr>
                <w:rFonts w:hint="eastAsia" w:ascii="宋体" w:hAnsi="宋体" w:cs="Arial"/>
                <w:b w:val="0"/>
                <w:sz w:val="28"/>
              </w:rPr>
              <w:t>注射剂/大容量注射液统计</w:t>
            </w:r>
          </w:p>
          <w:p w14:paraId="1FE51D98">
            <w:pPr>
              <w:pStyle w:val="3"/>
              <w:numPr>
                <w:ilvl w:val="0"/>
                <w:numId w:val="3"/>
              </w:numPr>
              <w:ind w:left="0" w:firstLine="0"/>
              <w:outlineLvl w:val="3"/>
              <w:rPr>
                <w:rFonts w:ascii="宋体" w:hAnsi="宋体" w:cs="Arial"/>
                <w:b w:val="0"/>
                <w:sz w:val="28"/>
              </w:rPr>
            </w:pPr>
            <w:r>
              <w:rPr>
                <w:rFonts w:hint="eastAsia" w:ascii="宋体" w:hAnsi="宋体" w:cs="Arial"/>
                <w:b w:val="0"/>
                <w:sz w:val="28"/>
              </w:rPr>
              <w:t>药品品种/费用构成统计</w:t>
            </w:r>
          </w:p>
          <w:p w14:paraId="33AD1E38">
            <w:pPr>
              <w:pStyle w:val="3"/>
              <w:numPr>
                <w:ilvl w:val="0"/>
                <w:numId w:val="3"/>
              </w:numPr>
              <w:ind w:left="0" w:firstLine="0"/>
              <w:outlineLvl w:val="3"/>
              <w:rPr>
                <w:rFonts w:ascii="宋体" w:hAnsi="宋体" w:cs="Arial"/>
                <w:b w:val="0"/>
                <w:sz w:val="28"/>
              </w:rPr>
            </w:pPr>
            <w:r>
              <w:rPr>
                <w:rFonts w:hint="eastAsia" w:ascii="宋体" w:hAnsi="宋体" w:cs="Arial"/>
                <w:b w:val="0"/>
                <w:sz w:val="28"/>
              </w:rPr>
              <w:t>门（急）诊大处方分析</w:t>
            </w:r>
          </w:p>
          <w:p w14:paraId="136D278F">
            <w:pPr>
              <w:pStyle w:val="3"/>
              <w:numPr>
                <w:ilvl w:val="0"/>
                <w:numId w:val="3"/>
              </w:numPr>
              <w:ind w:left="0" w:firstLine="0"/>
              <w:outlineLvl w:val="3"/>
              <w:rPr>
                <w:rFonts w:ascii="宋体" w:hAnsi="宋体" w:cs="Arial"/>
                <w:b w:val="0"/>
                <w:sz w:val="28"/>
              </w:rPr>
            </w:pPr>
            <w:r>
              <w:rPr>
                <w:rFonts w:hint="eastAsia" w:ascii="宋体" w:hAnsi="宋体" w:cs="Arial"/>
                <w:b w:val="0"/>
                <w:sz w:val="28"/>
              </w:rPr>
              <w:t>抗菌药物使用清单及统计</w:t>
            </w:r>
          </w:p>
          <w:p w14:paraId="5D934AED">
            <w:pPr>
              <w:pStyle w:val="3"/>
              <w:numPr>
                <w:ilvl w:val="0"/>
                <w:numId w:val="3"/>
              </w:numPr>
              <w:ind w:left="0" w:firstLine="0"/>
              <w:outlineLvl w:val="3"/>
              <w:rPr>
                <w:rFonts w:ascii="宋体" w:hAnsi="宋体" w:cs="Arial"/>
                <w:b w:val="0"/>
                <w:sz w:val="28"/>
              </w:rPr>
            </w:pPr>
            <w:r>
              <w:rPr>
                <w:rFonts w:hint="eastAsia" w:ascii="宋体" w:hAnsi="宋体" w:cs="Arial"/>
                <w:b w:val="0"/>
                <w:sz w:val="28"/>
              </w:rPr>
              <w:t>基本药物使用清单及统计</w:t>
            </w:r>
          </w:p>
          <w:p w14:paraId="76AE45DA">
            <w:pPr>
              <w:pStyle w:val="3"/>
              <w:numPr>
                <w:ilvl w:val="0"/>
                <w:numId w:val="4"/>
              </w:numPr>
              <w:ind w:left="420" w:hanging="420"/>
              <w:outlineLvl w:val="3"/>
              <w:rPr>
                <w:rFonts w:ascii="宋体" w:hAnsi="宋体" w:cs="Arial"/>
                <w:b w:val="0"/>
                <w:sz w:val="28"/>
              </w:rPr>
            </w:pPr>
            <w:r>
              <w:rPr>
                <w:rFonts w:hint="eastAsia" w:ascii="宋体" w:hAnsi="宋体" w:cs="Arial"/>
                <w:b w:val="0"/>
                <w:sz w:val="28"/>
              </w:rPr>
              <w:t>重点监控合理用药药品监测</w:t>
            </w:r>
          </w:p>
          <w:p w14:paraId="16BAC1A5">
            <w:pPr>
              <w:pStyle w:val="3"/>
              <w:numPr>
                <w:ilvl w:val="0"/>
                <w:numId w:val="3"/>
              </w:numPr>
              <w:ind w:left="0" w:firstLine="0"/>
              <w:outlineLvl w:val="3"/>
              <w:rPr>
                <w:rFonts w:ascii="宋体" w:hAnsi="宋体" w:cs="Arial"/>
                <w:b w:val="0"/>
                <w:sz w:val="28"/>
              </w:rPr>
            </w:pPr>
            <w:r>
              <w:rPr>
                <w:rFonts w:hint="eastAsia" w:ascii="宋体" w:hAnsi="宋体" w:cs="Arial"/>
                <w:b w:val="0"/>
                <w:sz w:val="28"/>
              </w:rPr>
              <w:t>麻精药品管理处方登记表</w:t>
            </w:r>
          </w:p>
          <w:p w14:paraId="15A39DC0">
            <w:pPr>
              <w:pStyle w:val="3"/>
              <w:numPr>
                <w:ilvl w:val="0"/>
                <w:numId w:val="3"/>
              </w:numPr>
              <w:ind w:left="0" w:firstLine="0"/>
              <w:outlineLvl w:val="3"/>
              <w:rPr>
                <w:rFonts w:ascii="宋体" w:hAnsi="宋体" w:cs="Arial"/>
                <w:b w:val="0"/>
                <w:sz w:val="28"/>
              </w:rPr>
            </w:pPr>
            <w:r>
              <w:rPr>
                <w:rFonts w:hint="eastAsia" w:ascii="宋体" w:hAnsi="宋体" w:cs="Arial"/>
                <w:b w:val="0"/>
                <w:sz w:val="28"/>
              </w:rPr>
              <w:t>国家三级公立医院绩效考核</w:t>
            </w:r>
          </w:p>
          <w:p w14:paraId="40E79B2D">
            <w:pPr>
              <w:pStyle w:val="3"/>
              <w:numPr>
                <w:ilvl w:val="0"/>
                <w:numId w:val="4"/>
              </w:numPr>
              <w:ind w:left="420" w:hanging="420"/>
              <w:outlineLvl w:val="3"/>
              <w:rPr>
                <w:rFonts w:ascii="宋体" w:hAnsi="宋体" w:cs="Arial"/>
                <w:b w:val="0"/>
                <w:sz w:val="28"/>
              </w:rPr>
            </w:pPr>
            <w:r>
              <w:rPr>
                <w:rFonts w:hint="eastAsia" w:ascii="宋体" w:hAnsi="宋体" w:cs="Arial"/>
                <w:b w:val="0"/>
                <w:sz w:val="28"/>
              </w:rPr>
              <w:t>药事管理专业医疗质量控制指标</w:t>
            </w:r>
          </w:p>
          <w:p w14:paraId="1038F1AE">
            <w:pPr>
              <w:pStyle w:val="3"/>
              <w:numPr>
                <w:ilvl w:val="0"/>
                <w:numId w:val="3"/>
              </w:numPr>
              <w:ind w:left="0" w:firstLine="0"/>
              <w:outlineLvl w:val="3"/>
              <w:rPr>
                <w:rFonts w:ascii="宋体" w:hAnsi="宋体" w:cs="Arial"/>
                <w:b w:val="0"/>
                <w:sz w:val="28"/>
              </w:rPr>
            </w:pPr>
            <w:r>
              <w:rPr>
                <w:rFonts w:hint="eastAsia" w:ascii="宋体" w:hAnsi="宋体" w:cs="Arial"/>
                <w:b w:val="0"/>
                <w:sz w:val="28"/>
              </w:rPr>
              <w:t>全国抗菌药物临床应用管理数据统计</w:t>
            </w:r>
          </w:p>
          <w:p w14:paraId="739C5C00">
            <w:pPr>
              <w:pStyle w:val="3"/>
              <w:numPr>
                <w:ilvl w:val="0"/>
                <w:numId w:val="3"/>
              </w:numPr>
              <w:ind w:left="0" w:firstLine="0"/>
              <w:outlineLvl w:val="3"/>
              <w:rPr>
                <w:rFonts w:ascii="宋体" w:hAnsi="宋体" w:cs="Arial"/>
                <w:b w:val="0"/>
                <w:sz w:val="28"/>
              </w:rPr>
            </w:pPr>
            <w:r>
              <w:rPr>
                <w:rFonts w:hint="eastAsia" w:ascii="宋体" w:hAnsi="宋体" w:cs="Arial"/>
                <w:b w:val="0"/>
                <w:sz w:val="28"/>
              </w:rPr>
              <w:t>国家卫生健康委抗菌药物临床应用管理数据上报</w:t>
            </w:r>
          </w:p>
          <w:p w14:paraId="50826A41">
            <w:pPr>
              <w:pStyle w:val="3"/>
              <w:numPr>
                <w:ilvl w:val="0"/>
                <w:numId w:val="3"/>
              </w:numPr>
              <w:ind w:left="0" w:firstLine="0"/>
              <w:outlineLvl w:val="3"/>
              <w:rPr>
                <w:rFonts w:ascii="宋体" w:hAnsi="宋体" w:cs="Arial"/>
                <w:b w:val="0"/>
                <w:sz w:val="28"/>
              </w:rPr>
            </w:pPr>
            <w:r>
              <w:rPr>
                <w:rFonts w:hint="eastAsia" w:ascii="宋体" w:hAnsi="宋体" w:cs="Arial"/>
                <w:b w:val="0"/>
                <w:sz w:val="28"/>
              </w:rPr>
              <w:t>全国合理用药监测系统数据统计</w:t>
            </w:r>
          </w:p>
          <w:p w14:paraId="36331C00">
            <w:pPr>
              <w:pStyle w:val="3"/>
              <w:numPr>
                <w:ilvl w:val="0"/>
                <w:numId w:val="4"/>
              </w:numPr>
              <w:ind w:left="420" w:hanging="420"/>
              <w:outlineLvl w:val="3"/>
              <w:rPr>
                <w:rFonts w:ascii="宋体" w:hAnsi="宋体" w:cs="Arial"/>
                <w:b w:val="0"/>
                <w:sz w:val="28"/>
              </w:rPr>
            </w:pPr>
            <w:r>
              <w:rPr>
                <w:rFonts w:hint="eastAsia" w:ascii="宋体" w:hAnsi="宋体" w:cs="Arial"/>
                <w:b w:val="0"/>
                <w:sz w:val="28"/>
              </w:rPr>
              <w:t>医疗机构药品使用监测</w:t>
            </w:r>
          </w:p>
          <w:p w14:paraId="61C6046A">
            <w:pPr>
              <w:pStyle w:val="3"/>
              <w:numPr>
                <w:ilvl w:val="0"/>
                <w:numId w:val="3"/>
              </w:numPr>
              <w:ind w:left="0" w:firstLine="0"/>
              <w:outlineLvl w:val="3"/>
              <w:rPr>
                <w:rFonts w:ascii="宋体" w:hAnsi="宋体" w:cs="Arial"/>
                <w:b w:val="0"/>
                <w:sz w:val="28"/>
              </w:rPr>
            </w:pPr>
            <w:r>
              <w:rPr>
                <w:rFonts w:hint="eastAsia" w:ascii="宋体" w:hAnsi="宋体" w:cs="Arial"/>
                <w:b w:val="0"/>
                <w:sz w:val="28"/>
              </w:rPr>
              <w:t>抗肿瘤药物临床应用情况调查表</w:t>
            </w:r>
          </w:p>
          <w:p w14:paraId="04A43D3D">
            <w:pPr>
              <w:pStyle w:val="3"/>
              <w:numPr>
                <w:ilvl w:val="0"/>
                <w:numId w:val="3"/>
              </w:numPr>
              <w:ind w:left="0" w:firstLine="0"/>
              <w:outlineLvl w:val="3"/>
              <w:rPr>
                <w:rFonts w:ascii="宋体" w:hAnsi="宋体" w:cs="Arial"/>
                <w:b w:val="0"/>
                <w:sz w:val="28"/>
              </w:rPr>
            </w:pPr>
            <w:r>
              <w:rPr>
                <w:rFonts w:hint="eastAsia" w:ascii="宋体" w:hAnsi="宋体" w:cs="Arial"/>
                <w:b w:val="0"/>
                <w:sz w:val="28"/>
              </w:rPr>
              <w:t>静脉输液使用情况调查表</w:t>
            </w:r>
          </w:p>
        </w:tc>
      </w:tr>
      <w:tr w14:paraId="382C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gridSpan w:val="2"/>
            <w:tcBorders>
              <w:top w:val="single" w:color="auto" w:sz="4" w:space="0"/>
              <w:left w:val="single" w:color="auto" w:sz="4" w:space="0"/>
              <w:bottom w:val="single" w:color="auto" w:sz="4" w:space="0"/>
              <w:right w:val="single" w:color="auto" w:sz="4" w:space="0"/>
            </w:tcBorders>
            <w:vAlign w:val="center"/>
          </w:tcPr>
          <w:p w14:paraId="19265CF3">
            <w:pPr>
              <w:pStyle w:val="13"/>
              <w:numPr>
                <w:ilvl w:val="0"/>
                <w:numId w:val="1"/>
              </w:numPr>
              <w:spacing w:line="360" w:lineRule="auto"/>
              <w:ind w:left="562"/>
              <w:rPr>
                <w:rFonts w:ascii="宋体" w:hAnsi="宋体" w:eastAsia="宋体"/>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6FC89836">
            <w:pPr>
              <w:rPr>
                <w:rFonts w:ascii="宋体" w:hAnsi="宋体" w:eastAsia="宋体"/>
                <w:sz w:val="28"/>
                <w:szCs w:val="28"/>
              </w:rPr>
            </w:pPr>
            <w:r>
              <w:rPr>
                <w:rFonts w:hint="eastAsia" w:ascii="宋体" w:hAnsi="宋体" w:eastAsia="宋体"/>
                <w:sz w:val="28"/>
                <w:szCs w:val="28"/>
              </w:rPr>
              <w:t>其它</w:t>
            </w:r>
          </w:p>
        </w:tc>
        <w:tc>
          <w:tcPr>
            <w:tcW w:w="6347" w:type="dxa"/>
            <w:tcBorders>
              <w:top w:val="single" w:color="auto" w:sz="4" w:space="0"/>
              <w:left w:val="single" w:color="auto" w:sz="4" w:space="0"/>
              <w:bottom w:val="single" w:color="auto" w:sz="4" w:space="0"/>
              <w:right w:val="single" w:color="auto" w:sz="4" w:space="0"/>
            </w:tcBorders>
            <w:vAlign w:val="center"/>
          </w:tcPr>
          <w:p w14:paraId="7D8449D2">
            <w:pPr>
              <w:pStyle w:val="13"/>
              <w:spacing w:line="360" w:lineRule="auto"/>
              <w:ind w:firstLine="0"/>
              <w:jc w:val="left"/>
              <w:rPr>
                <w:rFonts w:ascii="宋体" w:hAnsi="宋体" w:eastAsia="宋体" w:cs="Arial"/>
                <w:bCs/>
                <w:sz w:val="28"/>
                <w:szCs w:val="28"/>
              </w:rPr>
            </w:pPr>
            <w:r>
              <w:rPr>
                <w:rFonts w:hint="eastAsia" w:ascii="宋体" w:hAnsi="宋体" w:eastAsia="宋体" w:cs="Arial"/>
                <w:bCs/>
                <w:sz w:val="28"/>
                <w:szCs w:val="28"/>
              </w:rPr>
              <w:t>7.1自维护功能</w:t>
            </w:r>
          </w:p>
          <w:p w14:paraId="57110761">
            <w:pPr>
              <w:rPr>
                <w:rFonts w:ascii="宋体" w:hAnsi="宋体" w:eastAsia="宋体" w:cs="Arial"/>
                <w:bCs/>
                <w:sz w:val="28"/>
                <w:szCs w:val="28"/>
              </w:rPr>
            </w:pPr>
            <w:r>
              <w:rPr>
                <w:rFonts w:hint="eastAsia" w:ascii="宋体" w:hAnsi="宋体" w:eastAsia="宋体" w:cs="Arial"/>
                <w:bCs/>
                <w:sz w:val="28"/>
                <w:szCs w:val="28"/>
              </w:rPr>
              <w:t>系统应对医院药品属性、</w:t>
            </w:r>
            <w:r>
              <w:rPr>
                <w:rFonts w:hint="eastAsia" w:ascii="宋体" w:hAnsi="宋体" w:eastAsia="宋体"/>
                <w:sz w:val="28"/>
                <w:szCs w:val="28"/>
              </w:rPr>
              <w:t>给药途径、给药频次、感染疾病类型、检验申请/结果/收费项目类型、手术分类、科室类型、医生抗菌药物权限、围术期用药</w:t>
            </w:r>
            <w:r>
              <w:rPr>
                <w:rFonts w:hint="eastAsia" w:ascii="宋体" w:hAnsi="宋体" w:eastAsia="宋体" w:cs="Arial"/>
                <w:bCs/>
                <w:sz w:val="28"/>
                <w:szCs w:val="28"/>
              </w:rPr>
              <w:t>等基础数据进行程序自动维护。</w:t>
            </w:r>
          </w:p>
          <w:p w14:paraId="43550B73">
            <w:pPr>
              <w:pStyle w:val="13"/>
              <w:spacing w:line="360" w:lineRule="auto"/>
              <w:ind w:firstLine="0"/>
              <w:jc w:val="left"/>
              <w:rPr>
                <w:rFonts w:ascii="宋体" w:hAnsi="宋体" w:eastAsia="宋体" w:cs="Arial"/>
                <w:bCs/>
                <w:sz w:val="28"/>
                <w:szCs w:val="28"/>
              </w:rPr>
            </w:pPr>
            <w:r>
              <w:rPr>
                <w:rFonts w:hint="eastAsia" w:ascii="宋体" w:hAnsi="宋体" w:eastAsia="宋体" w:cs="Arial"/>
                <w:bCs/>
                <w:sz w:val="28"/>
                <w:szCs w:val="28"/>
              </w:rPr>
              <w:t>7.2权限管理</w:t>
            </w:r>
          </w:p>
          <w:p w14:paraId="30A5143E">
            <w:pPr>
              <w:pStyle w:val="4"/>
              <w:numPr>
                <w:ilvl w:val="0"/>
                <w:numId w:val="5"/>
              </w:numPr>
              <w:ind w:left="0" w:firstLine="0"/>
              <w:outlineLvl w:val="4"/>
              <w:rPr>
                <w:rFonts w:ascii="宋体" w:hAnsi="宋体" w:cs="Arial"/>
                <w:b w:val="0"/>
                <w:bCs w:val="0"/>
                <w:sz w:val="28"/>
              </w:rPr>
            </w:pPr>
            <w:r>
              <w:rPr>
                <w:rFonts w:hint="eastAsia" w:ascii="宋体" w:hAnsi="宋体" w:cs="Arial"/>
                <w:b w:val="0"/>
                <w:bCs w:val="0"/>
                <w:sz w:val="28"/>
              </w:rPr>
              <w:t>系统应对各项功能设置严格的权限管理，包括处方点评权限、报表的统计权限、打印/导出权限等。</w:t>
            </w:r>
          </w:p>
          <w:p w14:paraId="480663B7">
            <w:pPr>
              <w:pStyle w:val="4"/>
              <w:numPr>
                <w:ilvl w:val="0"/>
                <w:numId w:val="5"/>
              </w:numPr>
              <w:ind w:left="0" w:firstLine="0"/>
              <w:outlineLvl w:val="4"/>
              <w:rPr>
                <w:rFonts w:ascii="宋体" w:hAnsi="宋体" w:cs="Arial"/>
                <w:sz w:val="28"/>
              </w:rPr>
            </w:pPr>
            <w:r>
              <w:rPr>
                <w:rFonts w:hint="eastAsia" w:ascii="宋体" w:hAnsi="宋体" w:cs="Arial"/>
                <w:b w:val="0"/>
                <w:bCs w:val="0"/>
                <w:sz w:val="28"/>
              </w:rPr>
              <w:t>系统应提供用户操作日志、版本更新内容查询功能。</w:t>
            </w:r>
          </w:p>
        </w:tc>
      </w:tr>
      <w:tr w14:paraId="60B7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4"/>
          </w:tcPr>
          <w:p w14:paraId="562190AC">
            <w:pPr>
              <w:adjustRightInd w:val="0"/>
              <w:snapToGrid w:val="0"/>
              <w:rPr>
                <w:rFonts w:ascii="宋体" w:hAnsi="宋体" w:eastAsia="宋体" w:cs="宋体"/>
                <w:b/>
                <w:sz w:val="28"/>
                <w:szCs w:val="28"/>
              </w:rPr>
            </w:pPr>
            <w:r>
              <w:rPr>
                <w:rFonts w:hint="eastAsia" w:ascii="宋体" w:hAnsi="宋体" w:eastAsia="宋体"/>
                <w:b/>
                <w:bCs/>
                <w:kern w:val="44"/>
                <w:sz w:val="28"/>
                <w:szCs w:val="28"/>
              </w:rPr>
              <w:t>住院药学监护系统功能要求</w:t>
            </w:r>
          </w:p>
        </w:tc>
      </w:tr>
      <w:tr w14:paraId="0611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0DB07920">
            <w:pPr>
              <w:pStyle w:val="13"/>
              <w:numPr>
                <w:ilvl w:val="0"/>
                <w:numId w:val="6"/>
              </w:numPr>
              <w:spacing w:line="360" w:lineRule="auto"/>
              <w:ind w:left="0" w:firstLine="0"/>
              <w:rPr>
                <w:rFonts w:ascii="宋体" w:hAnsi="宋体" w:eastAsia="宋体"/>
                <w:sz w:val="28"/>
                <w:szCs w:val="28"/>
              </w:rPr>
            </w:pPr>
          </w:p>
        </w:tc>
        <w:tc>
          <w:tcPr>
            <w:tcW w:w="1477" w:type="dxa"/>
            <w:gridSpan w:val="2"/>
            <w:vAlign w:val="center"/>
          </w:tcPr>
          <w:p w14:paraId="46238629">
            <w:pPr>
              <w:rPr>
                <w:rFonts w:ascii="宋体" w:hAnsi="宋体" w:eastAsia="宋体"/>
                <w:sz w:val="28"/>
                <w:szCs w:val="28"/>
              </w:rPr>
            </w:pPr>
            <w:r>
              <w:rPr>
                <w:rFonts w:hint="eastAsia" w:ascii="宋体" w:hAnsi="宋体" w:eastAsia="宋体"/>
                <w:sz w:val="28"/>
                <w:szCs w:val="28"/>
              </w:rPr>
              <w:t>监护范围</w:t>
            </w:r>
          </w:p>
        </w:tc>
        <w:tc>
          <w:tcPr>
            <w:tcW w:w="6347" w:type="dxa"/>
            <w:vAlign w:val="center"/>
          </w:tcPr>
          <w:p w14:paraId="5BDE9BF3">
            <w:pPr>
              <w:rPr>
                <w:rFonts w:ascii="宋体" w:hAnsi="宋体" w:eastAsia="宋体"/>
                <w:sz w:val="28"/>
                <w:szCs w:val="28"/>
              </w:rPr>
            </w:pPr>
            <w:r>
              <w:rPr>
                <w:rFonts w:hint="eastAsia" w:ascii="宋体" w:hAnsi="宋体" w:eastAsia="宋体"/>
                <w:sz w:val="28"/>
                <w:szCs w:val="28"/>
              </w:rPr>
              <w:t>系统应能按科室、病区、医疗组、主管医生设置监护范围，应能实现对</w:t>
            </w:r>
            <w:r>
              <w:rPr>
                <w:rFonts w:hint="eastAsia" w:ascii="宋体" w:hAnsi="宋体" w:eastAsia="宋体" w:cs="Times New Roman"/>
                <w:bCs/>
                <w:sz w:val="28"/>
                <w:szCs w:val="28"/>
              </w:rPr>
              <w:t>监护范围内患者当日新开医嘱进行批量审查，</w:t>
            </w:r>
            <w:r>
              <w:rPr>
                <w:rFonts w:hint="eastAsia" w:ascii="宋体" w:hAnsi="宋体" w:eastAsia="宋体"/>
                <w:sz w:val="28"/>
                <w:szCs w:val="28"/>
              </w:rPr>
              <w:t>方便药师开展监护工作。</w:t>
            </w:r>
          </w:p>
        </w:tc>
      </w:tr>
      <w:tr w14:paraId="3BA9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6BD850F9">
            <w:pPr>
              <w:pStyle w:val="13"/>
              <w:numPr>
                <w:ilvl w:val="0"/>
                <w:numId w:val="6"/>
              </w:numPr>
              <w:spacing w:line="360" w:lineRule="auto"/>
              <w:ind w:left="0" w:firstLine="0"/>
              <w:rPr>
                <w:rFonts w:ascii="宋体" w:hAnsi="宋体" w:eastAsia="宋体"/>
                <w:sz w:val="28"/>
                <w:szCs w:val="28"/>
              </w:rPr>
            </w:pPr>
          </w:p>
        </w:tc>
        <w:tc>
          <w:tcPr>
            <w:tcW w:w="1477" w:type="dxa"/>
            <w:gridSpan w:val="2"/>
            <w:vAlign w:val="center"/>
          </w:tcPr>
          <w:p w14:paraId="64A74DDA">
            <w:pPr>
              <w:rPr>
                <w:rFonts w:ascii="宋体" w:hAnsi="宋体" w:eastAsia="宋体"/>
                <w:sz w:val="28"/>
                <w:szCs w:val="28"/>
              </w:rPr>
            </w:pPr>
            <w:r>
              <w:rPr>
                <w:rFonts w:hint="eastAsia" w:ascii="宋体" w:hAnsi="宋体" w:eastAsia="宋体"/>
                <w:sz w:val="28"/>
                <w:szCs w:val="28"/>
              </w:rPr>
              <w:t>监护评级</w:t>
            </w:r>
          </w:p>
        </w:tc>
        <w:tc>
          <w:tcPr>
            <w:tcW w:w="6347" w:type="dxa"/>
            <w:vAlign w:val="center"/>
          </w:tcPr>
          <w:p w14:paraId="01628588">
            <w:pPr>
              <w:rPr>
                <w:rFonts w:ascii="宋体" w:hAnsi="宋体" w:eastAsia="宋体"/>
                <w:sz w:val="28"/>
                <w:szCs w:val="28"/>
              </w:rPr>
            </w:pPr>
            <w:r>
              <w:rPr>
                <w:rFonts w:hint="eastAsia" w:ascii="宋体" w:hAnsi="宋体" w:eastAsia="宋体"/>
                <w:sz w:val="28"/>
                <w:szCs w:val="28"/>
              </w:rPr>
              <w:t>系统应具备监护评级机制，可根据异常检验结果、异常生命体征、重点关注药品、用药品种数、是否存在特殊治疗将患者自动划分为一级、二级、三级药学监护，并根据监护级别推荐监护频率，药师可进行人工确认。</w:t>
            </w:r>
          </w:p>
        </w:tc>
      </w:tr>
      <w:tr w14:paraId="1CF5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6C6E8401">
            <w:pPr>
              <w:pStyle w:val="13"/>
              <w:numPr>
                <w:ilvl w:val="0"/>
                <w:numId w:val="6"/>
              </w:numPr>
              <w:spacing w:line="360" w:lineRule="auto"/>
              <w:ind w:left="0" w:firstLine="0"/>
              <w:rPr>
                <w:rFonts w:ascii="宋体" w:hAnsi="宋体" w:eastAsia="宋体"/>
                <w:sz w:val="28"/>
                <w:szCs w:val="28"/>
              </w:rPr>
            </w:pPr>
          </w:p>
        </w:tc>
        <w:tc>
          <w:tcPr>
            <w:tcW w:w="1477" w:type="dxa"/>
            <w:gridSpan w:val="2"/>
            <w:vAlign w:val="center"/>
          </w:tcPr>
          <w:p w14:paraId="66CB1984">
            <w:pPr>
              <w:rPr>
                <w:rFonts w:ascii="宋体" w:hAnsi="宋体" w:eastAsia="宋体"/>
                <w:sz w:val="28"/>
                <w:szCs w:val="28"/>
              </w:rPr>
            </w:pPr>
            <w:r>
              <w:rPr>
                <w:rFonts w:hint="eastAsia" w:ascii="宋体" w:hAnsi="宋体" w:eastAsia="宋体"/>
                <w:sz w:val="28"/>
                <w:szCs w:val="28"/>
              </w:rPr>
              <w:t>重点关注病例</w:t>
            </w:r>
          </w:p>
        </w:tc>
        <w:tc>
          <w:tcPr>
            <w:tcW w:w="6347" w:type="dxa"/>
            <w:vAlign w:val="center"/>
          </w:tcPr>
          <w:p w14:paraId="189EC03C">
            <w:pPr>
              <w:pStyle w:val="13"/>
              <w:spacing w:line="360" w:lineRule="auto"/>
              <w:ind w:firstLine="0"/>
              <w:rPr>
                <w:rFonts w:ascii="宋体" w:hAnsi="宋体" w:eastAsia="宋体"/>
                <w:sz w:val="28"/>
                <w:szCs w:val="28"/>
              </w:rPr>
            </w:pPr>
            <w:r>
              <w:rPr>
                <w:rFonts w:hint="eastAsia" w:ascii="宋体" w:hAnsi="宋体" w:eastAsia="宋体"/>
                <w:sz w:val="28"/>
                <w:szCs w:val="28"/>
              </w:rPr>
              <w:t>3.1 系统应能自动筛选出需要重点监护的患者，包括新入院、待出院、3天内转入、一级/二级监护、未完成监护计划、肝肾损害、过敏、手术、医药公式与评估量表结果、执行中重点关注药品、执行中不合理医嘱、异常检验、异常体征和自定义患者。</w:t>
            </w:r>
          </w:p>
          <w:p w14:paraId="1D418B20">
            <w:pPr>
              <w:pStyle w:val="13"/>
              <w:spacing w:line="360" w:lineRule="auto"/>
              <w:ind w:firstLine="0"/>
              <w:rPr>
                <w:rFonts w:ascii="宋体" w:hAnsi="宋体" w:eastAsia="宋体"/>
                <w:sz w:val="28"/>
                <w:szCs w:val="28"/>
              </w:rPr>
            </w:pPr>
            <w:r>
              <w:rPr>
                <w:rFonts w:hint="eastAsia" w:ascii="宋体" w:hAnsi="宋体" w:eastAsia="宋体"/>
                <w:sz w:val="28"/>
                <w:szCs w:val="28"/>
              </w:rPr>
              <w:t>3.2系统应能根据药品、疾病特点自定义患者，如VTE异常且未使用抗凝药、尿隐血阳性、万古霉素联用阿奇霉素的患者，自定义要素包括但不限于药品、检查项目、检验结果、基因检测、出血风险、VTE风险、手术、切口类型、诊断和联合用药、用药天数、体重、年龄、住院天数。</w:t>
            </w:r>
          </w:p>
          <w:p w14:paraId="76830F7B">
            <w:pPr>
              <w:pStyle w:val="13"/>
              <w:spacing w:line="360" w:lineRule="auto"/>
              <w:ind w:firstLine="0"/>
              <w:rPr>
                <w:rFonts w:ascii="宋体" w:hAnsi="宋体" w:eastAsia="宋体"/>
                <w:sz w:val="28"/>
                <w:szCs w:val="28"/>
              </w:rPr>
            </w:pPr>
            <w:r>
              <w:rPr>
                <w:rFonts w:hint="eastAsia" w:ascii="宋体" w:hAnsi="宋体" w:eastAsia="宋体"/>
                <w:sz w:val="28"/>
                <w:szCs w:val="28"/>
              </w:rPr>
              <w:t>3.3自定义联合用药患者应提供同天使用、同点有交叉、同点有交叉或前后相差小于24小时的联用方式。</w:t>
            </w:r>
          </w:p>
        </w:tc>
      </w:tr>
      <w:tr w14:paraId="7DFA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1F7D3813">
            <w:pPr>
              <w:pStyle w:val="13"/>
              <w:numPr>
                <w:ilvl w:val="0"/>
                <w:numId w:val="6"/>
              </w:numPr>
              <w:spacing w:line="360" w:lineRule="auto"/>
              <w:ind w:left="0" w:firstLine="0"/>
              <w:rPr>
                <w:rFonts w:ascii="宋体" w:hAnsi="宋体" w:eastAsia="宋体"/>
                <w:sz w:val="28"/>
                <w:szCs w:val="28"/>
              </w:rPr>
            </w:pPr>
          </w:p>
        </w:tc>
        <w:tc>
          <w:tcPr>
            <w:tcW w:w="1477" w:type="dxa"/>
            <w:gridSpan w:val="2"/>
            <w:vAlign w:val="center"/>
          </w:tcPr>
          <w:p w14:paraId="21DCF0E5">
            <w:pPr>
              <w:rPr>
                <w:rFonts w:ascii="宋体" w:hAnsi="宋体" w:eastAsia="宋体"/>
                <w:sz w:val="28"/>
                <w:szCs w:val="28"/>
              </w:rPr>
            </w:pPr>
            <w:r>
              <w:rPr>
                <w:rFonts w:hint="eastAsia" w:ascii="宋体" w:hAnsi="宋体" w:eastAsia="宋体"/>
                <w:sz w:val="28"/>
                <w:szCs w:val="28"/>
              </w:rPr>
              <w:t>患者360视图</w:t>
            </w:r>
          </w:p>
        </w:tc>
        <w:tc>
          <w:tcPr>
            <w:tcW w:w="6347" w:type="dxa"/>
            <w:vAlign w:val="center"/>
          </w:tcPr>
          <w:p w14:paraId="34123950">
            <w:pPr>
              <w:pStyle w:val="13"/>
              <w:spacing w:line="360" w:lineRule="auto"/>
              <w:ind w:firstLine="0"/>
              <w:rPr>
                <w:rFonts w:ascii="宋体" w:hAnsi="宋体" w:eastAsia="宋体"/>
                <w:sz w:val="28"/>
                <w:szCs w:val="28"/>
              </w:rPr>
            </w:pPr>
            <w:r>
              <w:rPr>
                <w:rFonts w:hint="eastAsia" w:ascii="宋体" w:hAnsi="宋体" w:eastAsia="宋体"/>
                <w:sz w:val="28"/>
                <w:szCs w:val="28"/>
              </w:rPr>
              <w:t>4.1系统应整合患者数据方便药师查看，包括患者基本信息、医嘱、检验、检查、手术、会诊、病程、历史诊疗、健康摘要、用药时序图、药品联用图、风险提示。</w:t>
            </w:r>
          </w:p>
          <w:p w14:paraId="3A2D8DC7">
            <w:pPr>
              <w:pStyle w:val="13"/>
              <w:spacing w:line="360" w:lineRule="auto"/>
              <w:ind w:firstLine="0"/>
              <w:rPr>
                <w:rFonts w:ascii="宋体" w:hAnsi="宋体" w:eastAsia="宋体"/>
                <w:sz w:val="28"/>
                <w:szCs w:val="28"/>
              </w:rPr>
            </w:pPr>
            <w:r>
              <w:rPr>
                <w:rFonts w:hint="eastAsia" w:ascii="宋体" w:hAnsi="宋体" w:eastAsia="宋体"/>
                <w:sz w:val="28"/>
                <w:szCs w:val="28"/>
              </w:rPr>
              <w:t>4.2基本信息应包括但不限于患者姓名、年龄、标记、体表面积、体重指数、入院诊断、肌酐清除率、过敏史、基因检测结果、医药公式与评估量表及结果。</w:t>
            </w:r>
          </w:p>
          <w:p w14:paraId="00A4CB5C">
            <w:pPr>
              <w:pStyle w:val="13"/>
              <w:spacing w:line="360" w:lineRule="auto"/>
              <w:ind w:firstLine="0"/>
              <w:rPr>
                <w:rFonts w:ascii="宋体" w:hAnsi="宋体" w:eastAsia="宋体"/>
                <w:sz w:val="28"/>
                <w:szCs w:val="28"/>
              </w:rPr>
            </w:pPr>
            <w:r>
              <w:rPr>
                <w:rFonts w:hint="eastAsia" w:ascii="宋体" w:hAnsi="宋体" w:eastAsia="宋体"/>
                <w:sz w:val="28"/>
                <w:szCs w:val="28"/>
              </w:rPr>
              <w:t>4.3系统应高亮显示患者在用医嘱，并提供药疗/非药疗、长期/临时、三日内新开医嘱、出院带药、特殊标记医嘱、特殊药品属性供药师筛选。</w:t>
            </w:r>
          </w:p>
          <w:p w14:paraId="4D1A4783">
            <w:pPr>
              <w:pStyle w:val="13"/>
              <w:spacing w:line="360" w:lineRule="auto"/>
              <w:ind w:firstLine="0"/>
              <w:rPr>
                <w:rFonts w:ascii="宋体" w:hAnsi="宋体" w:eastAsia="宋体"/>
                <w:sz w:val="28"/>
                <w:szCs w:val="28"/>
              </w:rPr>
            </w:pPr>
            <w:r>
              <w:rPr>
                <w:rFonts w:hint="eastAsia" w:ascii="宋体" w:hAnsi="宋体" w:eastAsia="宋体"/>
                <w:sz w:val="28"/>
                <w:szCs w:val="28"/>
              </w:rPr>
              <w:t>4.4系统应提供用药时序图自定义功能，药师可根据科室、疾病特点设置显示项目，包括呼吸、脉搏、体温、疼痛评分、血糖、内科/外科VTE风险、内科/外科出血风险、出/入量、血压、体重、身高、手术、病原学送检、内生肌酐清除率、肾小球滤过率、医药公式与评估量表、药品、检验。</w:t>
            </w:r>
          </w:p>
          <w:p w14:paraId="04364430">
            <w:pPr>
              <w:pStyle w:val="13"/>
              <w:spacing w:line="360" w:lineRule="auto"/>
              <w:ind w:firstLine="0"/>
              <w:rPr>
                <w:rFonts w:ascii="宋体" w:hAnsi="宋体" w:eastAsia="宋体"/>
                <w:sz w:val="28"/>
                <w:szCs w:val="28"/>
              </w:rPr>
            </w:pPr>
            <w:r>
              <w:rPr>
                <w:rFonts w:hint="eastAsia" w:ascii="宋体" w:hAnsi="宋体" w:eastAsia="宋体"/>
                <w:sz w:val="28"/>
                <w:szCs w:val="28"/>
              </w:rPr>
              <w:t>4.5系统应能提供数据录入功能，方便药师手动补录患者检验检查和诊断等数据。</w:t>
            </w:r>
          </w:p>
          <w:p w14:paraId="30E28AFA">
            <w:pPr>
              <w:pStyle w:val="13"/>
              <w:spacing w:line="360" w:lineRule="auto"/>
              <w:ind w:firstLine="0"/>
              <w:rPr>
                <w:rFonts w:ascii="宋体" w:hAnsi="宋体" w:eastAsia="宋体"/>
                <w:sz w:val="28"/>
                <w:szCs w:val="28"/>
              </w:rPr>
            </w:pPr>
            <w:r>
              <w:rPr>
                <w:rFonts w:hint="eastAsia" w:ascii="宋体" w:hAnsi="宋体" w:eastAsia="宋体"/>
                <w:sz w:val="28"/>
                <w:szCs w:val="28"/>
              </w:rPr>
              <w:t>4.6系统应提供自定义事项提醒，药师可根据患者监护需要设置提醒内容及时间，方便药师及时处理。</w:t>
            </w:r>
          </w:p>
        </w:tc>
      </w:tr>
      <w:tr w14:paraId="552B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0C106EF1">
            <w:pPr>
              <w:pStyle w:val="13"/>
              <w:numPr>
                <w:ilvl w:val="0"/>
                <w:numId w:val="6"/>
              </w:numPr>
              <w:spacing w:line="360" w:lineRule="auto"/>
              <w:ind w:left="0" w:firstLine="0"/>
              <w:rPr>
                <w:rFonts w:ascii="宋体" w:hAnsi="宋体" w:eastAsia="宋体"/>
                <w:sz w:val="28"/>
                <w:szCs w:val="28"/>
              </w:rPr>
            </w:pPr>
          </w:p>
        </w:tc>
        <w:tc>
          <w:tcPr>
            <w:tcW w:w="1477" w:type="dxa"/>
            <w:gridSpan w:val="2"/>
            <w:vAlign w:val="center"/>
          </w:tcPr>
          <w:p w14:paraId="6D7CC287">
            <w:pPr>
              <w:rPr>
                <w:rFonts w:ascii="宋体" w:hAnsi="宋体" w:eastAsia="宋体"/>
                <w:sz w:val="28"/>
                <w:szCs w:val="28"/>
              </w:rPr>
            </w:pPr>
            <w:r>
              <w:rPr>
                <w:rFonts w:hint="eastAsia" w:ascii="宋体" w:hAnsi="宋体" w:eastAsia="宋体"/>
                <w:sz w:val="28"/>
                <w:szCs w:val="28"/>
              </w:rPr>
              <w:t>监护全过程</w:t>
            </w:r>
          </w:p>
        </w:tc>
        <w:tc>
          <w:tcPr>
            <w:tcW w:w="6347" w:type="dxa"/>
            <w:vAlign w:val="center"/>
          </w:tcPr>
          <w:p w14:paraId="663FB0F9">
            <w:pPr>
              <w:pStyle w:val="13"/>
              <w:spacing w:line="360" w:lineRule="auto"/>
              <w:ind w:firstLine="0"/>
              <w:rPr>
                <w:rFonts w:ascii="宋体" w:hAnsi="宋体" w:eastAsia="宋体"/>
                <w:sz w:val="28"/>
                <w:szCs w:val="28"/>
              </w:rPr>
            </w:pPr>
            <w:r>
              <w:rPr>
                <w:rFonts w:hint="eastAsia" w:ascii="宋体" w:hAnsi="宋体" w:eastAsia="宋体"/>
                <w:sz w:val="28"/>
                <w:szCs w:val="28"/>
              </w:rPr>
              <w:t>5.1系统应提供入院评估表，内容包括患者一般资料、入院状况、既往用药了解程序、主要实验室检查结果、风险评估、依从性评估、疾病认识。应可导入既往入院评估。</w:t>
            </w:r>
          </w:p>
          <w:p w14:paraId="34752B15">
            <w:pPr>
              <w:pStyle w:val="13"/>
              <w:spacing w:line="360" w:lineRule="auto"/>
              <w:ind w:firstLine="0"/>
              <w:rPr>
                <w:rFonts w:ascii="宋体" w:hAnsi="宋体" w:eastAsia="宋体"/>
                <w:sz w:val="28"/>
                <w:szCs w:val="28"/>
              </w:rPr>
            </w:pPr>
            <w:r>
              <w:rPr>
                <w:rFonts w:hint="eastAsia" w:ascii="宋体" w:hAnsi="宋体" w:eastAsia="宋体"/>
                <w:sz w:val="28"/>
                <w:szCs w:val="28"/>
              </w:rPr>
              <w:t>5.2系统应提供程序审查结果、药品说明书、注意事项辅助药师进行合理用药审查，应支持药师将不合理医嘱一键生成用药建议，反馈给临床医生并记录医生采纳情况。</w:t>
            </w:r>
          </w:p>
          <w:p w14:paraId="0E028A51">
            <w:pPr>
              <w:pStyle w:val="13"/>
              <w:spacing w:line="360" w:lineRule="auto"/>
              <w:ind w:firstLine="0"/>
              <w:rPr>
                <w:rFonts w:ascii="宋体" w:hAnsi="宋体" w:eastAsia="宋体"/>
                <w:sz w:val="28"/>
                <w:szCs w:val="28"/>
              </w:rPr>
            </w:pPr>
            <w:r>
              <w:rPr>
                <w:rFonts w:hint="eastAsia" w:ascii="宋体" w:hAnsi="宋体" w:eastAsia="宋体"/>
                <w:sz w:val="28"/>
                <w:szCs w:val="28"/>
              </w:rPr>
              <w:t>5.3系统应能自动导入患者在用医嘱，快速生成药物重整计划，应支持药师将重整计划反馈给临床医生并记录医生采纳情况。应可导入既往重整计划。</w:t>
            </w:r>
          </w:p>
          <w:p w14:paraId="1280F60F">
            <w:pPr>
              <w:pStyle w:val="13"/>
              <w:spacing w:line="360" w:lineRule="auto"/>
              <w:ind w:firstLine="0"/>
              <w:rPr>
                <w:rFonts w:ascii="宋体" w:hAnsi="宋体" w:eastAsia="宋体"/>
                <w:sz w:val="28"/>
                <w:szCs w:val="28"/>
              </w:rPr>
            </w:pPr>
            <w:r>
              <w:rPr>
                <w:rFonts w:hint="eastAsia" w:ascii="宋体" w:hAnsi="宋体" w:eastAsia="宋体"/>
                <w:sz w:val="28"/>
                <w:szCs w:val="28"/>
              </w:rPr>
              <w:t>5.4系统应提供导入历史监护计划、监护计划模板快捷输入、医嘱/检验/检查自动导入功能、医嘱/检验值模糊查找功能，帮助药师快速生成监护计划。</w:t>
            </w:r>
          </w:p>
          <w:p w14:paraId="786C4C80">
            <w:pPr>
              <w:pStyle w:val="13"/>
              <w:spacing w:line="360" w:lineRule="auto"/>
              <w:ind w:firstLine="0"/>
              <w:rPr>
                <w:rFonts w:ascii="宋体" w:hAnsi="宋体" w:eastAsia="宋体"/>
                <w:sz w:val="28"/>
                <w:szCs w:val="28"/>
              </w:rPr>
            </w:pPr>
            <w:r>
              <w:rPr>
                <w:rFonts w:hint="eastAsia" w:ascii="宋体" w:hAnsi="宋体" w:eastAsia="宋体"/>
                <w:sz w:val="28"/>
                <w:szCs w:val="28"/>
              </w:rPr>
              <w:t>5.5系统应提供监护日志模板，内容包括监护日期、病情变化、修正诊断、药学问诊、问题及患者反馈、治疗方案、新开药品、停嘱药品、实验室检查结果更新、药学分析与建议，药师应可根据需要自定义填写内容。</w:t>
            </w:r>
          </w:p>
          <w:p w14:paraId="6DBFCD66">
            <w:pPr>
              <w:pStyle w:val="13"/>
              <w:spacing w:line="360" w:lineRule="auto"/>
              <w:ind w:firstLine="0"/>
              <w:rPr>
                <w:rFonts w:ascii="宋体" w:hAnsi="宋体" w:eastAsia="宋体"/>
                <w:sz w:val="28"/>
                <w:szCs w:val="28"/>
              </w:rPr>
            </w:pPr>
            <w:r>
              <w:rPr>
                <w:rFonts w:hint="eastAsia" w:ascii="宋体" w:hAnsi="宋体" w:eastAsia="宋体"/>
                <w:sz w:val="28"/>
                <w:szCs w:val="28"/>
              </w:rPr>
              <w:t>5.6系统应能根据患者已有基因检测结果、血药浓度结果提醒药师制定个体化用药方案。应提供单室模型静脉注射药动学公式协助药师调整用量。</w:t>
            </w:r>
          </w:p>
          <w:p w14:paraId="7237A87B">
            <w:pPr>
              <w:pStyle w:val="13"/>
              <w:spacing w:line="360" w:lineRule="auto"/>
              <w:ind w:firstLine="0"/>
              <w:rPr>
                <w:rFonts w:ascii="宋体" w:hAnsi="宋体" w:eastAsia="宋体"/>
                <w:sz w:val="28"/>
                <w:szCs w:val="28"/>
              </w:rPr>
            </w:pPr>
            <w:r>
              <w:rPr>
                <w:rFonts w:hint="eastAsia" w:ascii="宋体" w:hAnsi="宋体" w:eastAsia="宋体"/>
                <w:sz w:val="28"/>
                <w:szCs w:val="28"/>
              </w:rPr>
              <w:t>5.7系统应支持药师将用药建议一键生成监护计划，提高药师填写效率。系统应能支持药师将用药建议发送给临床医生并记录医生对于该用药建议的采纳情况，发送方式应为医生工作站消息提示。系统应支持用药建议智能分析功能，应能自动读取并分析医生行为，智能判断医生是否采纳建议。药师可在程序评估结果的基础上人工确认。</w:t>
            </w:r>
          </w:p>
          <w:p w14:paraId="5C475C36">
            <w:pPr>
              <w:pStyle w:val="13"/>
              <w:spacing w:line="360" w:lineRule="auto"/>
              <w:ind w:firstLine="0"/>
              <w:rPr>
                <w:rFonts w:ascii="宋体" w:hAnsi="宋体" w:eastAsia="宋体"/>
                <w:sz w:val="28"/>
                <w:szCs w:val="28"/>
              </w:rPr>
            </w:pPr>
            <w:r>
              <w:rPr>
                <w:rFonts w:hint="eastAsia" w:ascii="宋体" w:hAnsi="宋体" w:eastAsia="宋体"/>
                <w:sz w:val="28"/>
                <w:szCs w:val="28"/>
              </w:rPr>
              <w:t>5.8系统应能自动生成患者全程化药学监护记录，并根据监护记录内容生成“新入院患者药学监护记录表”、“在院患者药学监护记录表”。</w:t>
            </w:r>
          </w:p>
          <w:p w14:paraId="38A96241">
            <w:pPr>
              <w:pStyle w:val="13"/>
              <w:spacing w:line="360" w:lineRule="auto"/>
              <w:ind w:firstLine="0"/>
              <w:rPr>
                <w:rFonts w:ascii="宋体" w:hAnsi="宋体" w:eastAsia="宋体"/>
                <w:sz w:val="28"/>
                <w:szCs w:val="28"/>
              </w:rPr>
            </w:pPr>
            <w:r>
              <w:rPr>
                <w:rFonts w:hint="eastAsia" w:ascii="宋体" w:hAnsi="宋体" w:eastAsia="宋体"/>
                <w:sz w:val="28"/>
                <w:szCs w:val="28"/>
              </w:rPr>
              <w:t>5.9系统应支持医生在工作站、电子病历等系统中自主查看监护评级、监护计划、监护日志、用药建议、药物重整计划、个体化用药方案、风险评估。</w:t>
            </w:r>
          </w:p>
        </w:tc>
      </w:tr>
      <w:tr w14:paraId="06E0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71B3C7BD">
            <w:pPr>
              <w:pStyle w:val="13"/>
              <w:numPr>
                <w:ilvl w:val="0"/>
                <w:numId w:val="6"/>
              </w:numPr>
              <w:spacing w:line="360" w:lineRule="auto"/>
              <w:ind w:left="0" w:firstLine="0"/>
              <w:rPr>
                <w:rFonts w:ascii="宋体" w:hAnsi="宋体" w:eastAsia="宋体"/>
                <w:sz w:val="28"/>
                <w:szCs w:val="28"/>
              </w:rPr>
            </w:pPr>
          </w:p>
        </w:tc>
        <w:tc>
          <w:tcPr>
            <w:tcW w:w="1477" w:type="dxa"/>
            <w:gridSpan w:val="2"/>
            <w:vAlign w:val="center"/>
          </w:tcPr>
          <w:p w14:paraId="190283DD">
            <w:pPr>
              <w:rPr>
                <w:rFonts w:ascii="宋体" w:hAnsi="宋体" w:eastAsia="宋体"/>
                <w:sz w:val="28"/>
                <w:szCs w:val="28"/>
              </w:rPr>
            </w:pPr>
            <w:r>
              <w:rPr>
                <w:rFonts w:hint="eastAsia" w:ascii="宋体" w:hAnsi="宋体" w:eastAsia="宋体"/>
                <w:sz w:val="28"/>
                <w:szCs w:val="28"/>
              </w:rPr>
              <w:t>专项监护</w:t>
            </w:r>
          </w:p>
        </w:tc>
        <w:tc>
          <w:tcPr>
            <w:tcW w:w="6347" w:type="dxa"/>
            <w:vAlign w:val="center"/>
          </w:tcPr>
          <w:p w14:paraId="108985D6">
            <w:pPr>
              <w:rPr>
                <w:rFonts w:ascii="宋体" w:hAnsi="宋体" w:eastAsia="宋体"/>
                <w:sz w:val="28"/>
                <w:szCs w:val="28"/>
              </w:rPr>
            </w:pPr>
            <w:r>
              <w:rPr>
                <w:rFonts w:hint="eastAsia" w:ascii="宋体" w:hAnsi="宋体" w:eastAsia="宋体"/>
                <w:sz w:val="28"/>
                <w:szCs w:val="28"/>
              </w:rPr>
              <w:t>系统应能实现批量医嘱审核功能，快速发现不合理医嘱，提高药师医嘱审核效率。系统应能提供药学会诊、血药浓度/</w:t>
            </w:r>
            <w:r>
              <w:rPr>
                <w:rFonts w:hint="eastAsia" w:ascii="宋体" w:hAnsi="宋体" w:eastAsia="宋体" w:cs="Times New Roman"/>
                <w:sz w:val="28"/>
                <w:szCs w:val="28"/>
              </w:rPr>
              <w:t>基因检测个体化治疗方案随访管理功能</w:t>
            </w:r>
            <w:r>
              <w:rPr>
                <w:rFonts w:hint="eastAsia" w:ascii="宋体" w:hAnsi="宋体" w:eastAsia="宋体"/>
                <w:sz w:val="28"/>
                <w:szCs w:val="28"/>
              </w:rPr>
              <w:t>，并记录医生对</w:t>
            </w:r>
            <w:r>
              <w:rPr>
                <w:rFonts w:hint="eastAsia" w:ascii="宋体" w:hAnsi="宋体" w:eastAsia="宋体" w:cs="Times New Roman"/>
                <w:sz w:val="28"/>
                <w:szCs w:val="28"/>
              </w:rPr>
              <w:t>个体化治疗方案的采纳情况。</w:t>
            </w:r>
          </w:p>
        </w:tc>
      </w:tr>
      <w:tr w14:paraId="0808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5F45428E">
            <w:pPr>
              <w:pStyle w:val="13"/>
              <w:numPr>
                <w:ilvl w:val="0"/>
                <w:numId w:val="6"/>
              </w:numPr>
              <w:spacing w:line="360" w:lineRule="auto"/>
              <w:ind w:left="0" w:firstLine="0"/>
              <w:rPr>
                <w:rFonts w:ascii="宋体" w:hAnsi="宋体" w:eastAsia="宋体"/>
                <w:sz w:val="28"/>
                <w:szCs w:val="28"/>
              </w:rPr>
            </w:pPr>
          </w:p>
        </w:tc>
        <w:tc>
          <w:tcPr>
            <w:tcW w:w="1477" w:type="dxa"/>
            <w:gridSpan w:val="2"/>
            <w:vAlign w:val="center"/>
          </w:tcPr>
          <w:p w14:paraId="7F172E14">
            <w:pPr>
              <w:rPr>
                <w:rFonts w:ascii="宋体" w:hAnsi="宋体" w:eastAsia="宋体"/>
                <w:sz w:val="28"/>
                <w:szCs w:val="28"/>
              </w:rPr>
            </w:pPr>
            <w:r>
              <w:rPr>
                <w:rFonts w:hint="eastAsia" w:ascii="宋体" w:hAnsi="宋体" w:eastAsia="宋体"/>
                <w:sz w:val="28"/>
                <w:szCs w:val="28"/>
              </w:rPr>
              <w:t>带教学习</w:t>
            </w:r>
          </w:p>
        </w:tc>
        <w:tc>
          <w:tcPr>
            <w:tcW w:w="6347" w:type="dxa"/>
            <w:vAlign w:val="center"/>
          </w:tcPr>
          <w:p w14:paraId="374FB611">
            <w:pPr>
              <w:rPr>
                <w:rFonts w:ascii="宋体" w:hAnsi="宋体" w:eastAsia="宋体"/>
                <w:sz w:val="28"/>
                <w:szCs w:val="28"/>
              </w:rPr>
            </w:pPr>
            <w:r>
              <w:rPr>
                <w:rFonts w:hint="eastAsia" w:ascii="宋体" w:hAnsi="宋体" w:eastAsia="宋体"/>
                <w:sz w:val="28"/>
                <w:szCs w:val="28"/>
              </w:rPr>
              <w:t>系统应提供带教模块，学生填写的药学记录需提交老师审核。</w:t>
            </w:r>
          </w:p>
        </w:tc>
      </w:tr>
      <w:tr w14:paraId="34CE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4B21CF17">
            <w:pPr>
              <w:pStyle w:val="13"/>
              <w:numPr>
                <w:ilvl w:val="0"/>
                <w:numId w:val="6"/>
              </w:numPr>
              <w:spacing w:line="360" w:lineRule="auto"/>
              <w:ind w:left="0" w:firstLine="0"/>
              <w:rPr>
                <w:rFonts w:ascii="宋体" w:hAnsi="宋体" w:eastAsia="宋体"/>
                <w:sz w:val="28"/>
                <w:szCs w:val="28"/>
              </w:rPr>
            </w:pPr>
          </w:p>
        </w:tc>
        <w:tc>
          <w:tcPr>
            <w:tcW w:w="1477" w:type="dxa"/>
            <w:gridSpan w:val="2"/>
            <w:vAlign w:val="center"/>
          </w:tcPr>
          <w:p w14:paraId="6B127274">
            <w:pPr>
              <w:rPr>
                <w:rFonts w:ascii="宋体" w:hAnsi="宋体" w:eastAsia="宋体"/>
                <w:sz w:val="28"/>
                <w:szCs w:val="28"/>
              </w:rPr>
            </w:pPr>
            <w:r>
              <w:rPr>
                <w:rFonts w:hint="eastAsia" w:ascii="宋体" w:hAnsi="宋体" w:eastAsia="宋体"/>
                <w:sz w:val="28"/>
                <w:szCs w:val="28"/>
              </w:rPr>
              <w:t>药学记录</w:t>
            </w:r>
          </w:p>
        </w:tc>
        <w:tc>
          <w:tcPr>
            <w:tcW w:w="6347" w:type="dxa"/>
            <w:vAlign w:val="center"/>
          </w:tcPr>
          <w:p w14:paraId="3DBDC8D2">
            <w:pPr>
              <w:rPr>
                <w:rFonts w:ascii="宋体" w:hAnsi="宋体" w:eastAsia="宋体"/>
                <w:sz w:val="28"/>
                <w:szCs w:val="28"/>
              </w:rPr>
            </w:pPr>
            <w:r>
              <w:rPr>
                <w:rFonts w:hint="eastAsia" w:ascii="宋体" w:hAnsi="宋体" w:eastAsia="宋体"/>
                <w:sz w:val="28"/>
                <w:szCs w:val="28"/>
              </w:rPr>
              <w:t>系统应能自动生成我的监护病例/查房备注/带教学习、全院监护记录/发送记录/带教学习、用药建议采纳情况等药学记录供药师查询、处理。系统应支持批量生成查房备注，减少药师填写工作量。</w:t>
            </w:r>
          </w:p>
        </w:tc>
      </w:tr>
      <w:tr w14:paraId="592C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5E71851B">
            <w:pPr>
              <w:pStyle w:val="13"/>
              <w:numPr>
                <w:ilvl w:val="0"/>
                <w:numId w:val="6"/>
              </w:numPr>
              <w:spacing w:line="360" w:lineRule="auto"/>
              <w:ind w:left="0" w:firstLine="0"/>
              <w:rPr>
                <w:rFonts w:ascii="宋体" w:hAnsi="宋体" w:eastAsia="宋体"/>
                <w:sz w:val="28"/>
                <w:szCs w:val="28"/>
              </w:rPr>
            </w:pPr>
          </w:p>
        </w:tc>
        <w:tc>
          <w:tcPr>
            <w:tcW w:w="1477" w:type="dxa"/>
            <w:gridSpan w:val="2"/>
            <w:vAlign w:val="center"/>
          </w:tcPr>
          <w:p w14:paraId="440C3FCA">
            <w:pPr>
              <w:rPr>
                <w:rFonts w:ascii="宋体" w:hAnsi="宋体" w:eastAsia="宋体"/>
                <w:sz w:val="28"/>
                <w:szCs w:val="28"/>
              </w:rPr>
            </w:pPr>
            <w:r>
              <w:rPr>
                <w:rFonts w:hint="eastAsia" w:ascii="宋体" w:hAnsi="宋体" w:eastAsia="宋体"/>
                <w:sz w:val="28"/>
                <w:szCs w:val="28"/>
              </w:rPr>
              <w:t>药学查房</w:t>
            </w:r>
          </w:p>
        </w:tc>
        <w:tc>
          <w:tcPr>
            <w:tcW w:w="6347" w:type="dxa"/>
            <w:vAlign w:val="center"/>
          </w:tcPr>
          <w:p w14:paraId="24F80033">
            <w:pPr>
              <w:rPr>
                <w:rFonts w:ascii="宋体" w:hAnsi="宋体" w:eastAsia="宋体"/>
                <w:sz w:val="28"/>
                <w:szCs w:val="28"/>
              </w:rPr>
            </w:pPr>
            <w:r>
              <w:rPr>
                <w:rFonts w:hint="eastAsia" w:ascii="宋体" w:hAnsi="宋体" w:eastAsia="宋体"/>
                <w:sz w:val="28"/>
                <w:szCs w:val="28"/>
              </w:rPr>
              <w:t>系统应提供移动端程序协助药师完成药学查房，移动端应支持查看患者360视图并简单备注查房前准备和查房时情况。应提供查房备注模板，方便药师快速填写。</w:t>
            </w:r>
          </w:p>
        </w:tc>
      </w:tr>
      <w:tr w14:paraId="6246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1A4C3595">
            <w:pPr>
              <w:pStyle w:val="13"/>
              <w:numPr>
                <w:ilvl w:val="0"/>
                <w:numId w:val="6"/>
              </w:numPr>
              <w:spacing w:line="360" w:lineRule="auto"/>
              <w:ind w:left="0" w:firstLine="0"/>
              <w:rPr>
                <w:rFonts w:ascii="宋体" w:hAnsi="宋体" w:eastAsia="宋体"/>
                <w:sz w:val="28"/>
                <w:szCs w:val="28"/>
              </w:rPr>
            </w:pPr>
          </w:p>
        </w:tc>
        <w:tc>
          <w:tcPr>
            <w:tcW w:w="1477" w:type="dxa"/>
            <w:gridSpan w:val="2"/>
            <w:vAlign w:val="center"/>
          </w:tcPr>
          <w:p w14:paraId="78B0593C">
            <w:pPr>
              <w:rPr>
                <w:rFonts w:ascii="宋体" w:hAnsi="宋体" w:eastAsia="宋体"/>
                <w:sz w:val="28"/>
                <w:szCs w:val="28"/>
              </w:rPr>
            </w:pPr>
            <w:r>
              <w:rPr>
                <w:rFonts w:hint="eastAsia" w:ascii="宋体" w:hAnsi="宋体" w:eastAsia="宋体"/>
                <w:sz w:val="28"/>
                <w:szCs w:val="28"/>
              </w:rPr>
              <w:t>用药指导</w:t>
            </w:r>
          </w:p>
        </w:tc>
        <w:tc>
          <w:tcPr>
            <w:tcW w:w="6347" w:type="dxa"/>
            <w:vAlign w:val="center"/>
          </w:tcPr>
          <w:p w14:paraId="205C5746">
            <w:pPr>
              <w:pStyle w:val="13"/>
              <w:spacing w:line="360" w:lineRule="auto"/>
              <w:ind w:firstLine="0"/>
              <w:rPr>
                <w:rFonts w:ascii="宋体" w:hAnsi="宋体" w:eastAsia="宋体"/>
                <w:sz w:val="28"/>
                <w:szCs w:val="28"/>
              </w:rPr>
            </w:pPr>
            <w:r>
              <w:rPr>
                <w:rFonts w:hint="eastAsia" w:ascii="宋体" w:hAnsi="宋体" w:eastAsia="宋体"/>
                <w:sz w:val="28"/>
                <w:szCs w:val="28"/>
              </w:rPr>
              <w:t>10.1系统应支持自动生成用药指导单，包括用药清单（药品名称/规格/厂家/发药数量/用法用量等）、药品注意事项、服药时间表、错时给药、食物宜忌事项、其他注意事项。应支持药师设置特殊周剂量、月剂量给药方案。</w:t>
            </w:r>
          </w:p>
          <w:p w14:paraId="118CD14E">
            <w:pPr>
              <w:pStyle w:val="13"/>
              <w:spacing w:line="360" w:lineRule="auto"/>
              <w:ind w:firstLine="0"/>
              <w:rPr>
                <w:rFonts w:ascii="宋体" w:hAnsi="宋体" w:eastAsia="宋体"/>
                <w:sz w:val="28"/>
                <w:szCs w:val="28"/>
              </w:rPr>
            </w:pPr>
            <w:r>
              <w:rPr>
                <w:rFonts w:hint="eastAsia" w:ascii="宋体" w:hAnsi="宋体" w:eastAsia="宋体"/>
                <w:sz w:val="28"/>
                <w:szCs w:val="28"/>
              </w:rPr>
              <w:t>10.2系统应支持将用药指导单打印、发送给患者。</w:t>
            </w:r>
          </w:p>
        </w:tc>
      </w:tr>
      <w:tr w14:paraId="477A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3DD0B629">
            <w:pPr>
              <w:pStyle w:val="13"/>
              <w:numPr>
                <w:ilvl w:val="0"/>
                <w:numId w:val="6"/>
              </w:numPr>
              <w:spacing w:line="360" w:lineRule="auto"/>
              <w:ind w:left="0" w:firstLine="0"/>
              <w:rPr>
                <w:rFonts w:ascii="宋体" w:hAnsi="宋体" w:eastAsia="宋体"/>
                <w:sz w:val="28"/>
                <w:szCs w:val="28"/>
              </w:rPr>
            </w:pPr>
          </w:p>
        </w:tc>
        <w:tc>
          <w:tcPr>
            <w:tcW w:w="1477" w:type="dxa"/>
            <w:gridSpan w:val="2"/>
            <w:vAlign w:val="center"/>
          </w:tcPr>
          <w:p w14:paraId="0AE905BC">
            <w:pPr>
              <w:rPr>
                <w:rFonts w:ascii="宋体" w:hAnsi="宋体" w:eastAsia="宋体"/>
                <w:sz w:val="28"/>
                <w:szCs w:val="28"/>
              </w:rPr>
            </w:pPr>
            <w:r>
              <w:rPr>
                <w:rFonts w:hint="eastAsia" w:ascii="宋体" w:hAnsi="宋体" w:eastAsia="宋体"/>
                <w:sz w:val="28"/>
                <w:szCs w:val="28"/>
              </w:rPr>
              <w:t>统计分析</w:t>
            </w:r>
          </w:p>
        </w:tc>
        <w:tc>
          <w:tcPr>
            <w:tcW w:w="6347" w:type="dxa"/>
            <w:vAlign w:val="center"/>
          </w:tcPr>
          <w:p w14:paraId="288DB1AC">
            <w:pPr>
              <w:rPr>
                <w:rFonts w:ascii="宋体" w:hAnsi="宋体" w:eastAsia="宋体"/>
                <w:sz w:val="28"/>
                <w:szCs w:val="28"/>
              </w:rPr>
            </w:pPr>
            <w:r>
              <w:rPr>
                <w:rFonts w:hint="eastAsia" w:ascii="宋体" w:hAnsi="宋体" w:eastAsia="宋体"/>
                <w:sz w:val="28"/>
                <w:szCs w:val="28"/>
              </w:rPr>
              <w:t>系统应能根据药师工作内容生成以下报表：</w:t>
            </w:r>
          </w:p>
          <w:p w14:paraId="5EE5EC0C">
            <w:pPr>
              <w:rPr>
                <w:rFonts w:ascii="宋体" w:hAnsi="宋体" w:eastAsia="宋体"/>
                <w:sz w:val="28"/>
                <w:szCs w:val="28"/>
              </w:rPr>
            </w:pPr>
            <w:r>
              <w:rPr>
                <w:rFonts w:hint="eastAsia" w:ascii="宋体" w:hAnsi="宋体" w:eastAsia="宋体"/>
                <w:sz w:val="28"/>
                <w:szCs w:val="28"/>
              </w:rPr>
              <w:t>11.1住院监护</w:t>
            </w:r>
          </w:p>
          <w:p w14:paraId="359D7D06">
            <w:pPr>
              <w:pStyle w:val="13"/>
              <w:numPr>
                <w:ilvl w:val="0"/>
                <w:numId w:val="7"/>
              </w:numPr>
              <w:spacing w:line="360" w:lineRule="auto"/>
              <w:ind w:left="0" w:firstLine="0"/>
              <w:rPr>
                <w:rFonts w:ascii="宋体" w:hAnsi="宋体" w:eastAsia="宋体"/>
                <w:sz w:val="28"/>
                <w:szCs w:val="28"/>
              </w:rPr>
            </w:pPr>
            <w:r>
              <w:rPr>
                <w:rFonts w:hint="eastAsia" w:ascii="宋体" w:hAnsi="宋体" w:eastAsia="宋体"/>
                <w:sz w:val="28"/>
                <w:szCs w:val="28"/>
              </w:rPr>
              <w:t>医嘱审核汇总</w:t>
            </w:r>
          </w:p>
          <w:p w14:paraId="75D221E6">
            <w:pPr>
              <w:rPr>
                <w:rFonts w:ascii="宋体" w:hAnsi="宋体" w:eastAsia="宋体"/>
                <w:sz w:val="28"/>
                <w:szCs w:val="28"/>
              </w:rPr>
            </w:pPr>
            <w:r>
              <w:rPr>
                <w:rFonts w:hint="eastAsia" w:ascii="宋体" w:hAnsi="宋体" w:eastAsia="宋体"/>
                <w:sz w:val="28"/>
                <w:szCs w:val="28"/>
              </w:rPr>
              <w:t>应能按药师、科室、主管医生维度统计医嘱审核情况，如审核数、医嘱审核占比、不合理医嘱数等</w:t>
            </w:r>
          </w:p>
          <w:p w14:paraId="196B62C7">
            <w:pPr>
              <w:pStyle w:val="13"/>
              <w:numPr>
                <w:ilvl w:val="0"/>
                <w:numId w:val="7"/>
              </w:numPr>
              <w:spacing w:line="360" w:lineRule="auto"/>
              <w:ind w:left="0" w:firstLine="0"/>
              <w:rPr>
                <w:rFonts w:ascii="宋体" w:hAnsi="宋体" w:eastAsia="宋体"/>
                <w:sz w:val="28"/>
                <w:szCs w:val="28"/>
              </w:rPr>
            </w:pPr>
            <w:r>
              <w:rPr>
                <w:rFonts w:hint="eastAsia" w:ascii="宋体" w:hAnsi="宋体" w:eastAsia="宋体"/>
                <w:sz w:val="28"/>
                <w:szCs w:val="28"/>
              </w:rPr>
              <w:t>药学监护记录汇总</w:t>
            </w:r>
          </w:p>
          <w:p w14:paraId="47B92743">
            <w:pPr>
              <w:rPr>
                <w:rFonts w:ascii="宋体" w:hAnsi="宋体" w:eastAsia="宋体"/>
                <w:sz w:val="28"/>
                <w:szCs w:val="28"/>
              </w:rPr>
            </w:pPr>
            <w:r>
              <w:rPr>
                <w:rFonts w:hint="eastAsia" w:ascii="宋体" w:hAnsi="宋体" w:eastAsia="宋体"/>
                <w:sz w:val="28"/>
                <w:szCs w:val="28"/>
              </w:rPr>
              <w:t>应能按药师、科室、全院维度统计药学监护各项记录数及全院趋势分析，包括但不限于监护计划/日志数、用药建议、药物重整数等。</w:t>
            </w:r>
          </w:p>
          <w:p w14:paraId="25240D4F">
            <w:pPr>
              <w:pStyle w:val="13"/>
              <w:numPr>
                <w:ilvl w:val="0"/>
                <w:numId w:val="7"/>
              </w:numPr>
              <w:spacing w:line="360" w:lineRule="auto"/>
              <w:ind w:left="0" w:firstLine="0"/>
              <w:rPr>
                <w:rFonts w:ascii="宋体" w:hAnsi="宋体" w:eastAsia="宋体"/>
                <w:sz w:val="28"/>
                <w:szCs w:val="28"/>
              </w:rPr>
            </w:pPr>
            <w:r>
              <w:rPr>
                <w:rFonts w:hint="eastAsia" w:ascii="宋体" w:hAnsi="宋体" w:eastAsia="宋体"/>
                <w:sz w:val="28"/>
                <w:szCs w:val="28"/>
              </w:rPr>
              <w:t>出院病人药学监护统计</w:t>
            </w:r>
          </w:p>
          <w:p w14:paraId="731F4C9D">
            <w:pPr>
              <w:pStyle w:val="13"/>
              <w:numPr>
                <w:ilvl w:val="0"/>
                <w:numId w:val="8"/>
              </w:numPr>
              <w:spacing w:line="360" w:lineRule="auto"/>
              <w:ind w:left="0" w:firstLine="0"/>
              <w:rPr>
                <w:rFonts w:ascii="宋体" w:hAnsi="宋体" w:eastAsia="宋体"/>
                <w:sz w:val="28"/>
                <w:szCs w:val="28"/>
              </w:rPr>
            </w:pPr>
            <w:r>
              <w:rPr>
                <w:rFonts w:hint="eastAsia" w:ascii="宋体" w:hAnsi="宋体" w:eastAsia="宋体"/>
                <w:sz w:val="28"/>
                <w:szCs w:val="28"/>
              </w:rPr>
              <w:t>药学监护病人清单表</w:t>
            </w:r>
          </w:p>
          <w:p w14:paraId="12CB16BA">
            <w:pPr>
              <w:pStyle w:val="13"/>
              <w:numPr>
                <w:ilvl w:val="0"/>
                <w:numId w:val="8"/>
              </w:numPr>
              <w:spacing w:line="360" w:lineRule="auto"/>
              <w:ind w:left="0" w:firstLine="0"/>
              <w:rPr>
                <w:rFonts w:ascii="宋体" w:hAnsi="宋体" w:eastAsia="宋体"/>
                <w:sz w:val="28"/>
                <w:szCs w:val="28"/>
              </w:rPr>
            </w:pPr>
            <w:r>
              <w:rPr>
                <w:rFonts w:hint="eastAsia" w:ascii="宋体" w:hAnsi="宋体" w:eastAsia="宋体"/>
                <w:sz w:val="28"/>
                <w:szCs w:val="28"/>
              </w:rPr>
              <w:t>科室药学监护病人数统计</w:t>
            </w:r>
          </w:p>
          <w:p w14:paraId="1433A26F">
            <w:pPr>
              <w:pStyle w:val="13"/>
              <w:numPr>
                <w:ilvl w:val="0"/>
                <w:numId w:val="8"/>
              </w:numPr>
              <w:spacing w:line="360" w:lineRule="auto"/>
              <w:ind w:left="0" w:firstLine="0"/>
              <w:rPr>
                <w:rFonts w:ascii="宋体" w:hAnsi="宋体" w:eastAsia="宋体"/>
                <w:sz w:val="28"/>
                <w:szCs w:val="28"/>
              </w:rPr>
            </w:pPr>
            <w:r>
              <w:rPr>
                <w:rFonts w:hint="eastAsia" w:ascii="宋体" w:hAnsi="宋体" w:eastAsia="宋体"/>
                <w:sz w:val="28"/>
                <w:szCs w:val="28"/>
              </w:rPr>
              <w:t>全院药学监护病人数统计</w:t>
            </w:r>
          </w:p>
          <w:p w14:paraId="1BEB2D08">
            <w:pPr>
              <w:pStyle w:val="13"/>
              <w:numPr>
                <w:ilvl w:val="0"/>
                <w:numId w:val="7"/>
              </w:numPr>
              <w:spacing w:line="360" w:lineRule="auto"/>
              <w:ind w:left="0" w:firstLine="0"/>
              <w:rPr>
                <w:rFonts w:ascii="宋体" w:hAnsi="宋体" w:eastAsia="宋体"/>
                <w:sz w:val="28"/>
                <w:szCs w:val="28"/>
              </w:rPr>
            </w:pPr>
            <w:r>
              <w:rPr>
                <w:rFonts w:hint="eastAsia" w:ascii="宋体" w:hAnsi="宋体" w:eastAsia="宋体"/>
                <w:sz w:val="28"/>
                <w:szCs w:val="28"/>
              </w:rPr>
              <w:t>用药建议原因分析</w:t>
            </w:r>
          </w:p>
          <w:p w14:paraId="282B41EE">
            <w:pPr>
              <w:pStyle w:val="13"/>
              <w:numPr>
                <w:ilvl w:val="0"/>
                <w:numId w:val="7"/>
              </w:numPr>
              <w:spacing w:line="360" w:lineRule="auto"/>
              <w:ind w:left="0" w:firstLine="0"/>
              <w:rPr>
                <w:rFonts w:ascii="宋体" w:hAnsi="宋体" w:eastAsia="宋体"/>
                <w:sz w:val="28"/>
                <w:szCs w:val="28"/>
              </w:rPr>
            </w:pPr>
            <w:r>
              <w:rPr>
                <w:rFonts w:hint="eastAsia" w:ascii="宋体" w:hAnsi="宋体" w:eastAsia="宋体"/>
                <w:sz w:val="28"/>
                <w:szCs w:val="28"/>
              </w:rPr>
              <w:t>用药建议发送分析</w:t>
            </w:r>
          </w:p>
          <w:p w14:paraId="1E8D1FE1">
            <w:pPr>
              <w:pStyle w:val="13"/>
              <w:numPr>
                <w:ilvl w:val="0"/>
                <w:numId w:val="7"/>
              </w:numPr>
              <w:spacing w:line="360" w:lineRule="auto"/>
              <w:ind w:left="0" w:firstLine="0"/>
              <w:rPr>
                <w:rFonts w:ascii="宋体" w:hAnsi="宋体" w:eastAsia="宋体"/>
                <w:sz w:val="28"/>
                <w:szCs w:val="28"/>
              </w:rPr>
            </w:pPr>
            <w:r>
              <w:rPr>
                <w:rFonts w:hint="eastAsia" w:ascii="宋体" w:hAnsi="宋体" w:eastAsia="宋体"/>
                <w:sz w:val="28"/>
                <w:szCs w:val="28"/>
              </w:rPr>
              <w:t>药物重整发送分析</w:t>
            </w:r>
          </w:p>
          <w:p w14:paraId="392B26C2">
            <w:pPr>
              <w:pStyle w:val="13"/>
              <w:numPr>
                <w:ilvl w:val="0"/>
                <w:numId w:val="7"/>
              </w:numPr>
              <w:spacing w:line="360" w:lineRule="auto"/>
              <w:ind w:left="0" w:firstLine="0"/>
              <w:rPr>
                <w:rFonts w:ascii="宋体" w:hAnsi="宋体" w:eastAsia="宋体"/>
                <w:sz w:val="28"/>
                <w:szCs w:val="28"/>
              </w:rPr>
            </w:pPr>
            <w:r>
              <w:rPr>
                <w:rFonts w:hint="eastAsia" w:ascii="宋体" w:hAnsi="宋体" w:eastAsia="宋体"/>
                <w:sz w:val="28"/>
                <w:szCs w:val="28"/>
              </w:rPr>
              <w:t xml:space="preserve">查房打卡汇总统计 </w:t>
            </w:r>
          </w:p>
        </w:tc>
      </w:tr>
    </w:tbl>
    <w:tbl>
      <w:tblPr>
        <w:tblStyle w:val="7"/>
        <w:tblpPr w:leftFromText="180" w:rightFromText="180" w:vertAnchor="page" w:horzAnchor="margin" w:tblpY="2053"/>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456"/>
        <w:gridCol w:w="6491"/>
      </w:tblGrid>
      <w:tr w14:paraId="2034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6" w:type="dxa"/>
            <w:gridSpan w:val="3"/>
            <w:vAlign w:val="center"/>
          </w:tcPr>
          <w:p w14:paraId="4ADD2080">
            <w:pPr>
              <w:spacing w:line="360" w:lineRule="auto"/>
              <w:rPr>
                <w:rFonts w:ascii="宋体" w:hAnsi="宋体" w:eastAsia="宋体" w:cs="Arial"/>
                <w:b/>
                <w:bCs/>
                <w:sz w:val="28"/>
                <w:szCs w:val="28"/>
              </w:rPr>
            </w:pPr>
            <w:r>
              <w:rPr>
                <w:rFonts w:hint="eastAsia" w:ascii="宋体" w:hAnsi="宋体" w:eastAsia="宋体" w:cs="Arial"/>
                <w:b/>
                <w:bCs/>
                <w:sz w:val="28"/>
                <w:szCs w:val="28"/>
              </w:rPr>
              <w:t>集采药品智能管控系统功能要求</w:t>
            </w:r>
          </w:p>
        </w:tc>
      </w:tr>
      <w:tr w14:paraId="3B68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Align w:val="center"/>
          </w:tcPr>
          <w:p w14:paraId="22192187">
            <w:pPr>
              <w:pStyle w:val="13"/>
              <w:spacing w:line="360" w:lineRule="auto"/>
              <w:ind w:firstLine="0"/>
              <w:rPr>
                <w:rFonts w:ascii="宋体" w:hAnsi="宋体" w:eastAsia="宋体"/>
                <w:sz w:val="28"/>
                <w:szCs w:val="28"/>
              </w:rPr>
            </w:pPr>
            <w:r>
              <w:rPr>
                <w:rFonts w:hint="eastAsia" w:ascii="宋体" w:hAnsi="宋体" w:eastAsia="宋体"/>
                <w:sz w:val="28"/>
                <w:szCs w:val="28"/>
              </w:rPr>
              <w:t>1</w:t>
            </w:r>
          </w:p>
        </w:tc>
        <w:tc>
          <w:tcPr>
            <w:tcW w:w="1456" w:type="dxa"/>
            <w:vAlign w:val="center"/>
          </w:tcPr>
          <w:p w14:paraId="3927E9A5">
            <w:pPr>
              <w:spacing w:line="360" w:lineRule="auto"/>
              <w:rPr>
                <w:rFonts w:ascii="宋体" w:hAnsi="宋体" w:eastAsia="宋体"/>
                <w:sz w:val="28"/>
                <w:szCs w:val="28"/>
              </w:rPr>
            </w:pPr>
            <w:r>
              <w:rPr>
                <w:rFonts w:ascii="宋体" w:hAnsi="宋体" w:eastAsia="宋体"/>
                <w:sz w:val="28"/>
                <w:szCs w:val="28"/>
              </w:rPr>
              <w:t>监测</w:t>
            </w:r>
            <w:r>
              <w:rPr>
                <w:rFonts w:hint="eastAsia" w:ascii="宋体" w:hAnsi="宋体" w:eastAsia="宋体"/>
                <w:sz w:val="28"/>
                <w:szCs w:val="28"/>
              </w:rPr>
              <w:t>图表</w:t>
            </w:r>
          </w:p>
        </w:tc>
        <w:tc>
          <w:tcPr>
            <w:tcW w:w="6491" w:type="dxa"/>
            <w:vAlign w:val="center"/>
          </w:tcPr>
          <w:p w14:paraId="4B3B4239">
            <w:pPr>
              <w:pStyle w:val="3"/>
              <w:outlineLvl w:val="3"/>
              <w:rPr>
                <w:rFonts w:ascii="宋体" w:hAnsi="宋体" w:cstheme="minorBidi"/>
                <w:b w:val="0"/>
                <w:bCs w:val="0"/>
                <w:sz w:val="28"/>
              </w:rPr>
            </w:pPr>
            <w:r>
              <w:rPr>
                <w:rFonts w:ascii="宋体" w:hAnsi="宋体" w:cstheme="minorBidi"/>
                <w:b w:val="0"/>
                <w:bCs w:val="0"/>
                <w:sz w:val="28"/>
              </w:rPr>
              <w:t>系统可提供集采药品使用监测图表，展示</w:t>
            </w:r>
            <w:r>
              <w:rPr>
                <w:rFonts w:hint="eastAsia" w:ascii="宋体" w:hAnsi="宋体" w:cstheme="minorBidi"/>
                <w:b w:val="0"/>
                <w:bCs w:val="0"/>
                <w:sz w:val="28"/>
              </w:rPr>
              <w:t>各批次</w:t>
            </w:r>
            <w:r>
              <w:rPr>
                <w:rFonts w:ascii="宋体" w:hAnsi="宋体" w:cstheme="minorBidi"/>
                <w:b w:val="0"/>
                <w:bCs w:val="0"/>
                <w:sz w:val="28"/>
              </w:rPr>
              <w:t>集采药品</w:t>
            </w:r>
            <w:r>
              <w:rPr>
                <w:rFonts w:hint="eastAsia" w:ascii="宋体" w:hAnsi="宋体" w:cstheme="minorBidi"/>
                <w:b w:val="0"/>
                <w:bCs w:val="0"/>
                <w:sz w:val="28"/>
              </w:rPr>
              <w:t>的</w:t>
            </w:r>
            <w:r>
              <w:rPr>
                <w:rFonts w:ascii="宋体" w:hAnsi="宋体" w:cstheme="minorBidi"/>
                <w:b w:val="0"/>
                <w:bCs w:val="0"/>
                <w:sz w:val="28"/>
              </w:rPr>
              <w:t>月度</w:t>
            </w:r>
            <w:r>
              <w:rPr>
                <w:rFonts w:hint="eastAsia" w:ascii="宋体" w:hAnsi="宋体" w:cstheme="minorBidi"/>
                <w:b w:val="0"/>
                <w:bCs w:val="0"/>
                <w:sz w:val="28"/>
              </w:rPr>
              <w:t>、年度</w:t>
            </w:r>
            <w:r>
              <w:rPr>
                <w:rFonts w:ascii="宋体" w:hAnsi="宋体" w:cstheme="minorBidi"/>
                <w:b w:val="0"/>
                <w:bCs w:val="0"/>
                <w:sz w:val="28"/>
              </w:rPr>
              <w:t>任务完成情况，</w:t>
            </w:r>
            <w:r>
              <w:rPr>
                <w:rFonts w:hint="eastAsia" w:ascii="宋体" w:hAnsi="宋体" w:cstheme="minorBidi"/>
                <w:b w:val="0"/>
                <w:bCs w:val="0"/>
                <w:sz w:val="28"/>
              </w:rPr>
              <w:t>包括</w:t>
            </w:r>
            <w:r>
              <w:rPr>
                <w:rFonts w:ascii="宋体" w:hAnsi="宋体" w:cstheme="minorBidi"/>
                <w:b w:val="0"/>
                <w:bCs w:val="0"/>
                <w:sz w:val="28"/>
              </w:rPr>
              <w:t>集采任务完成</w:t>
            </w:r>
            <w:r>
              <w:rPr>
                <w:rFonts w:hint="eastAsia" w:ascii="宋体" w:hAnsi="宋体" w:cstheme="minorBidi"/>
                <w:b w:val="0"/>
                <w:bCs w:val="0"/>
                <w:sz w:val="28"/>
              </w:rPr>
              <w:t>前十名</w:t>
            </w:r>
            <w:r>
              <w:rPr>
                <w:rFonts w:ascii="宋体" w:hAnsi="宋体" w:cstheme="minorBidi"/>
                <w:b w:val="0"/>
                <w:bCs w:val="0"/>
                <w:sz w:val="28"/>
              </w:rPr>
              <w:t>和后</w:t>
            </w:r>
            <w:r>
              <w:rPr>
                <w:rFonts w:hint="eastAsia" w:ascii="宋体" w:hAnsi="宋体" w:cstheme="minorBidi"/>
                <w:b w:val="0"/>
                <w:bCs w:val="0"/>
                <w:sz w:val="28"/>
              </w:rPr>
              <w:t>十</w:t>
            </w:r>
            <w:r>
              <w:rPr>
                <w:rFonts w:ascii="宋体" w:hAnsi="宋体" w:cstheme="minorBidi"/>
                <w:b w:val="0"/>
                <w:bCs w:val="0"/>
                <w:sz w:val="28"/>
              </w:rPr>
              <w:t>名的药品、科室</w:t>
            </w:r>
            <w:r>
              <w:rPr>
                <w:rFonts w:hint="eastAsia" w:ascii="宋体" w:hAnsi="宋体" w:cstheme="minorBidi"/>
                <w:b w:val="0"/>
                <w:bCs w:val="0"/>
                <w:sz w:val="28"/>
              </w:rPr>
              <w:t>，集采：非集采药品使用量占比情况，</w:t>
            </w:r>
            <w:r>
              <w:rPr>
                <w:rFonts w:ascii="宋体" w:hAnsi="宋体" w:cstheme="minorBidi"/>
                <w:b w:val="0"/>
                <w:bCs w:val="0"/>
                <w:sz w:val="28"/>
              </w:rPr>
              <w:t>并可查看药品、科室完成进度的全部排名。</w:t>
            </w:r>
          </w:p>
        </w:tc>
      </w:tr>
      <w:tr w14:paraId="16DC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Align w:val="center"/>
          </w:tcPr>
          <w:p w14:paraId="2C1FE821">
            <w:pPr>
              <w:pStyle w:val="13"/>
              <w:spacing w:line="360" w:lineRule="auto"/>
              <w:ind w:firstLine="0"/>
              <w:rPr>
                <w:rFonts w:ascii="宋体" w:hAnsi="宋体" w:eastAsia="宋体"/>
                <w:sz w:val="28"/>
                <w:szCs w:val="28"/>
              </w:rPr>
            </w:pPr>
            <w:r>
              <w:rPr>
                <w:rFonts w:hint="eastAsia" w:ascii="宋体" w:hAnsi="宋体" w:eastAsia="宋体"/>
                <w:sz w:val="28"/>
                <w:szCs w:val="28"/>
              </w:rPr>
              <w:t>2</w:t>
            </w:r>
          </w:p>
        </w:tc>
        <w:tc>
          <w:tcPr>
            <w:tcW w:w="1456" w:type="dxa"/>
            <w:vAlign w:val="center"/>
          </w:tcPr>
          <w:p w14:paraId="5F19110E">
            <w:pPr>
              <w:spacing w:line="360" w:lineRule="auto"/>
              <w:rPr>
                <w:rFonts w:ascii="宋体" w:hAnsi="宋体" w:eastAsia="宋体"/>
                <w:sz w:val="28"/>
                <w:szCs w:val="28"/>
              </w:rPr>
            </w:pPr>
            <w:r>
              <w:rPr>
                <w:rFonts w:hint="eastAsia" w:ascii="宋体" w:hAnsi="宋体" w:eastAsia="宋体"/>
                <w:sz w:val="28"/>
                <w:szCs w:val="28"/>
              </w:rPr>
              <w:t>动态</w:t>
            </w:r>
            <w:r>
              <w:rPr>
                <w:rFonts w:ascii="宋体" w:hAnsi="宋体" w:eastAsia="宋体"/>
                <w:sz w:val="28"/>
                <w:szCs w:val="28"/>
              </w:rPr>
              <w:t>提醒</w:t>
            </w:r>
          </w:p>
        </w:tc>
        <w:tc>
          <w:tcPr>
            <w:tcW w:w="6491" w:type="dxa"/>
            <w:vAlign w:val="center"/>
          </w:tcPr>
          <w:p w14:paraId="5FB02279">
            <w:pPr>
              <w:pStyle w:val="3"/>
              <w:outlineLvl w:val="3"/>
              <w:rPr>
                <w:rFonts w:ascii="宋体" w:hAnsi="宋体" w:cs="Arial"/>
                <w:b w:val="0"/>
                <w:bCs w:val="0"/>
                <w:sz w:val="28"/>
              </w:rPr>
            </w:pPr>
            <w:r>
              <w:rPr>
                <w:rFonts w:hint="eastAsia" w:ascii="宋体" w:hAnsi="宋体" w:cs="Arial"/>
                <w:b w:val="0"/>
                <w:bCs w:val="0"/>
                <w:sz w:val="28"/>
              </w:rPr>
              <w:t>系统能根据院内集采药品的使用情况，向用户推送异常情况信息，如某科室任务完成度过低等。</w:t>
            </w:r>
          </w:p>
          <w:p w14:paraId="03275460">
            <w:pPr>
              <w:rPr>
                <w:rFonts w:ascii="宋体" w:hAnsi="宋体" w:eastAsia="宋体"/>
                <w:sz w:val="28"/>
                <w:szCs w:val="28"/>
              </w:rPr>
            </w:pPr>
            <w:r>
              <w:rPr>
                <w:rFonts w:hint="eastAsia" w:ascii="宋体" w:hAnsi="宋体" w:eastAsia="宋体" w:cs="Arial"/>
                <w:sz w:val="28"/>
                <w:szCs w:val="28"/>
              </w:rPr>
              <w:t>系统需要与现有审方系统对接，在医生端进行集采使用管控时，与医生端审方系统集成在同一界面展示，不得另外弹框或跳转。</w:t>
            </w:r>
          </w:p>
        </w:tc>
      </w:tr>
      <w:tr w14:paraId="789A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Align w:val="center"/>
          </w:tcPr>
          <w:p w14:paraId="2A08AA21">
            <w:pPr>
              <w:pStyle w:val="13"/>
              <w:spacing w:line="360" w:lineRule="auto"/>
              <w:ind w:firstLine="0"/>
              <w:rPr>
                <w:rFonts w:ascii="宋体" w:hAnsi="宋体" w:eastAsia="宋体"/>
                <w:sz w:val="28"/>
                <w:szCs w:val="28"/>
              </w:rPr>
            </w:pPr>
            <w:r>
              <w:rPr>
                <w:rFonts w:hint="eastAsia" w:ascii="宋体" w:hAnsi="宋体" w:eastAsia="宋体"/>
                <w:sz w:val="28"/>
                <w:szCs w:val="28"/>
              </w:rPr>
              <w:t>3</w:t>
            </w:r>
          </w:p>
        </w:tc>
        <w:tc>
          <w:tcPr>
            <w:tcW w:w="1456" w:type="dxa"/>
            <w:vAlign w:val="center"/>
          </w:tcPr>
          <w:p w14:paraId="29736BBD">
            <w:pPr>
              <w:spacing w:line="360" w:lineRule="auto"/>
              <w:rPr>
                <w:rFonts w:ascii="宋体" w:hAnsi="宋体" w:eastAsia="宋体" w:cs="Arial"/>
                <w:sz w:val="28"/>
                <w:szCs w:val="28"/>
              </w:rPr>
            </w:pPr>
            <w:r>
              <w:rPr>
                <w:rFonts w:ascii="宋体" w:hAnsi="宋体" w:eastAsia="宋体" w:cs="Arial"/>
                <w:sz w:val="28"/>
                <w:szCs w:val="28"/>
              </w:rPr>
              <w:t>任务分配</w:t>
            </w:r>
          </w:p>
        </w:tc>
        <w:tc>
          <w:tcPr>
            <w:tcW w:w="6491" w:type="dxa"/>
            <w:vAlign w:val="center"/>
          </w:tcPr>
          <w:p w14:paraId="4BF8EA88">
            <w:pPr>
              <w:pStyle w:val="3"/>
              <w:outlineLvl w:val="3"/>
              <w:rPr>
                <w:rFonts w:ascii="宋体" w:hAnsi="宋体" w:cs="Arial"/>
                <w:b w:val="0"/>
                <w:bCs w:val="0"/>
                <w:sz w:val="28"/>
              </w:rPr>
            </w:pPr>
            <w:r>
              <w:rPr>
                <w:rFonts w:hint="eastAsia" w:ascii="宋体" w:hAnsi="宋体" w:cs="Arial"/>
                <w:b w:val="0"/>
                <w:bCs w:val="0"/>
                <w:sz w:val="28"/>
              </w:rPr>
              <w:t>3.1</w:t>
            </w:r>
            <w:r>
              <w:rPr>
                <w:rFonts w:ascii="宋体" w:hAnsi="宋体" w:cs="Arial"/>
                <w:b w:val="0"/>
                <w:bCs w:val="0"/>
                <w:sz w:val="28"/>
              </w:rPr>
              <w:t>系统能根据集采药品在院内的历史使用情况，自动测算全院、大科室、科室、病区、医疗组、医生的月任务量</w:t>
            </w:r>
            <w:r>
              <w:rPr>
                <w:rFonts w:hint="eastAsia" w:ascii="宋体" w:hAnsi="宋体" w:cs="Arial"/>
                <w:b w:val="0"/>
                <w:bCs w:val="0"/>
                <w:sz w:val="28"/>
              </w:rPr>
              <w:t>。支持用户通过Excel批量导入任务量。</w:t>
            </w:r>
          </w:p>
          <w:p w14:paraId="274A3814">
            <w:pPr>
              <w:pStyle w:val="3"/>
              <w:outlineLvl w:val="3"/>
              <w:rPr>
                <w:rFonts w:ascii="宋体" w:hAnsi="宋体"/>
                <w:b w:val="0"/>
                <w:bCs w:val="0"/>
                <w:sz w:val="28"/>
              </w:rPr>
            </w:pPr>
            <w:r>
              <w:rPr>
                <w:rFonts w:hint="eastAsia" w:ascii="宋体" w:hAnsi="宋体"/>
                <w:b w:val="0"/>
                <w:bCs w:val="0"/>
                <w:sz w:val="28"/>
              </w:rPr>
              <w:t>3.2支持设置任务测算所参考的历史数据时间范围以及参考药品类型。</w:t>
            </w:r>
          </w:p>
          <w:p w14:paraId="6556147B">
            <w:pPr>
              <w:spacing w:line="360" w:lineRule="auto"/>
              <w:rPr>
                <w:rFonts w:ascii="宋体" w:hAnsi="宋体" w:eastAsia="宋体"/>
                <w:sz w:val="28"/>
                <w:szCs w:val="28"/>
              </w:rPr>
            </w:pPr>
            <w:r>
              <w:rPr>
                <w:rFonts w:hint="eastAsia" w:ascii="宋体" w:hAnsi="宋体" w:eastAsia="宋体"/>
                <w:sz w:val="28"/>
                <w:szCs w:val="28"/>
              </w:rPr>
              <w:t>3.3支持测算结果自动取整应用。</w:t>
            </w:r>
          </w:p>
          <w:p w14:paraId="325C9BE2">
            <w:pPr>
              <w:spacing w:line="360" w:lineRule="auto"/>
              <w:rPr>
                <w:rFonts w:ascii="宋体" w:hAnsi="宋体" w:eastAsia="宋体"/>
                <w:b/>
                <w:bCs/>
                <w:sz w:val="28"/>
                <w:szCs w:val="28"/>
              </w:rPr>
            </w:pPr>
            <w:r>
              <w:rPr>
                <w:rFonts w:hint="eastAsia" w:ascii="宋体" w:hAnsi="宋体" w:eastAsia="宋体"/>
                <w:sz w:val="28"/>
                <w:szCs w:val="28"/>
              </w:rPr>
              <w:t>3.4支持查看历史任务量，系统能自动记录任务变化前后数值。</w:t>
            </w:r>
          </w:p>
          <w:p w14:paraId="25D507D7">
            <w:pPr>
              <w:spacing w:line="360" w:lineRule="auto"/>
              <w:rPr>
                <w:rFonts w:ascii="宋体" w:hAnsi="宋体" w:eastAsia="宋体"/>
                <w:b/>
                <w:bCs/>
                <w:sz w:val="28"/>
                <w:szCs w:val="28"/>
              </w:rPr>
            </w:pPr>
            <w:r>
              <w:rPr>
                <w:rFonts w:hint="eastAsia" w:ascii="宋体" w:hAnsi="宋体" w:eastAsia="宋体"/>
                <w:sz w:val="28"/>
                <w:szCs w:val="28"/>
              </w:rPr>
              <w:t>3.5任务分配结束后，应可及时通知到对应科室。</w:t>
            </w:r>
          </w:p>
        </w:tc>
      </w:tr>
      <w:tr w14:paraId="0B11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trPr>
        <w:tc>
          <w:tcPr>
            <w:tcW w:w="779" w:type="dxa"/>
            <w:vAlign w:val="center"/>
          </w:tcPr>
          <w:p w14:paraId="5E52E3C8">
            <w:pPr>
              <w:pStyle w:val="13"/>
              <w:spacing w:line="360" w:lineRule="auto"/>
              <w:ind w:firstLine="0"/>
              <w:rPr>
                <w:rFonts w:ascii="宋体" w:hAnsi="宋体" w:eastAsia="宋体"/>
                <w:sz w:val="28"/>
                <w:szCs w:val="28"/>
              </w:rPr>
            </w:pPr>
            <w:r>
              <w:rPr>
                <w:rFonts w:hint="eastAsia" w:ascii="宋体" w:hAnsi="宋体" w:eastAsia="宋体"/>
                <w:sz w:val="28"/>
                <w:szCs w:val="28"/>
              </w:rPr>
              <w:t>4</w:t>
            </w:r>
          </w:p>
        </w:tc>
        <w:tc>
          <w:tcPr>
            <w:tcW w:w="1456" w:type="dxa"/>
            <w:vAlign w:val="center"/>
          </w:tcPr>
          <w:p w14:paraId="2CF968D1">
            <w:pPr>
              <w:spacing w:line="360" w:lineRule="auto"/>
              <w:rPr>
                <w:rFonts w:ascii="宋体" w:hAnsi="宋体" w:eastAsia="宋体" w:cs="Arial"/>
                <w:sz w:val="28"/>
                <w:szCs w:val="28"/>
              </w:rPr>
            </w:pPr>
            <w:r>
              <w:rPr>
                <w:rFonts w:ascii="宋体" w:hAnsi="宋体" w:eastAsia="宋体" w:cs="Arial"/>
                <w:sz w:val="28"/>
                <w:szCs w:val="28"/>
              </w:rPr>
              <w:t>规则管理</w:t>
            </w:r>
          </w:p>
        </w:tc>
        <w:tc>
          <w:tcPr>
            <w:tcW w:w="6491" w:type="dxa"/>
            <w:vAlign w:val="center"/>
          </w:tcPr>
          <w:p w14:paraId="7736E8BF">
            <w:pPr>
              <w:pStyle w:val="3"/>
              <w:outlineLvl w:val="3"/>
              <w:rPr>
                <w:rFonts w:ascii="宋体" w:hAnsi="宋体" w:cs="Arial"/>
                <w:b w:val="0"/>
                <w:bCs w:val="0"/>
                <w:sz w:val="28"/>
              </w:rPr>
            </w:pPr>
            <w:r>
              <w:rPr>
                <w:rFonts w:hint="eastAsia" w:ascii="宋体" w:hAnsi="宋体" w:cs="Arial"/>
                <w:b w:val="0"/>
                <w:bCs w:val="0"/>
                <w:sz w:val="28"/>
              </w:rPr>
              <w:t>4.1</w:t>
            </w:r>
            <w:r>
              <w:rPr>
                <w:rFonts w:ascii="宋体" w:hAnsi="宋体" w:cs="Arial"/>
                <w:b w:val="0"/>
                <w:bCs w:val="0"/>
                <w:sz w:val="28"/>
              </w:rPr>
              <w:t>系统支持分级管控，能根据任务完成进度设置管控效果，如拦截医生处方不能开出、向医生弹框警示、不作提示等。</w:t>
            </w:r>
          </w:p>
          <w:p w14:paraId="108BEAE4">
            <w:pPr>
              <w:spacing w:line="360" w:lineRule="auto"/>
              <w:rPr>
                <w:rFonts w:ascii="宋体" w:hAnsi="宋体" w:eastAsia="宋体"/>
                <w:b/>
                <w:bCs/>
                <w:sz w:val="28"/>
                <w:szCs w:val="28"/>
              </w:rPr>
            </w:pPr>
            <w:r>
              <w:rPr>
                <w:rFonts w:hint="eastAsia" w:ascii="宋体" w:hAnsi="宋体" w:eastAsia="宋体"/>
                <w:sz w:val="28"/>
                <w:szCs w:val="28"/>
              </w:rPr>
              <w:t>4.2完成进度支持按月或按阶段进行计算。</w:t>
            </w:r>
          </w:p>
          <w:p w14:paraId="62BED7E9">
            <w:pPr>
              <w:pStyle w:val="3"/>
              <w:outlineLvl w:val="3"/>
              <w:rPr>
                <w:rFonts w:ascii="宋体" w:hAnsi="宋体" w:cs="Arial"/>
                <w:b w:val="0"/>
                <w:bCs w:val="0"/>
                <w:sz w:val="28"/>
              </w:rPr>
            </w:pPr>
            <w:r>
              <w:rPr>
                <w:rFonts w:hint="eastAsia" w:ascii="宋体" w:hAnsi="宋体" w:cs="Arial"/>
                <w:b w:val="0"/>
                <w:bCs w:val="0"/>
                <w:sz w:val="28"/>
              </w:rPr>
              <w:t>4.3</w:t>
            </w:r>
            <w:r>
              <w:rPr>
                <w:rFonts w:ascii="宋体" w:hAnsi="宋体" w:cs="Arial"/>
                <w:b w:val="0"/>
                <w:bCs w:val="0"/>
                <w:sz w:val="28"/>
              </w:rPr>
              <w:t>系统支持</w:t>
            </w:r>
            <w:r>
              <w:rPr>
                <w:rFonts w:hint="eastAsia" w:ascii="宋体" w:hAnsi="宋体" w:cs="Arial"/>
                <w:b w:val="0"/>
                <w:bCs w:val="0"/>
                <w:sz w:val="28"/>
              </w:rPr>
              <w:t>从使用量和使用金额维度</w:t>
            </w:r>
            <w:r>
              <w:rPr>
                <w:rFonts w:ascii="宋体" w:hAnsi="宋体" w:cs="Arial"/>
                <w:b w:val="0"/>
                <w:bCs w:val="0"/>
                <w:sz w:val="28"/>
              </w:rPr>
              <w:t>对同一药品品种的</w:t>
            </w:r>
            <w:r>
              <w:rPr>
                <w:rFonts w:hint="eastAsia" w:ascii="宋体" w:hAnsi="宋体" w:cs="Arial"/>
                <w:b w:val="0"/>
                <w:bCs w:val="0"/>
                <w:sz w:val="28"/>
              </w:rPr>
              <w:t>中选/非中选药品使用比例进行审查。</w:t>
            </w:r>
          </w:p>
          <w:p w14:paraId="4E6DF07E">
            <w:pPr>
              <w:spacing w:line="360" w:lineRule="auto"/>
              <w:rPr>
                <w:rFonts w:ascii="宋体" w:hAnsi="宋体" w:eastAsia="宋体"/>
                <w:b/>
                <w:bCs/>
                <w:sz w:val="28"/>
                <w:szCs w:val="28"/>
              </w:rPr>
            </w:pPr>
            <w:r>
              <w:rPr>
                <w:rFonts w:hint="eastAsia" w:ascii="宋体" w:hAnsi="宋体" w:eastAsia="宋体"/>
                <w:sz w:val="28"/>
                <w:szCs w:val="28"/>
              </w:rPr>
              <w:t>4.4比例算法支持用户设置，包括中选：非中选，中选：非中选+同类可替代等。</w:t>
            </w:r>
          </w:p>
          <w:p w14:paraId="6AAFEC5C">
            <w:pPr>
              <w:pStyle w:val="3"/>
              <w:outlineLvl w:val="3"/>
              <w:rPr>
                <w:rFonts w:ascii="宋体" w:hAnsi="宋体" w:cs="Arial"/>
                <w:b w:val="0"/>
                <w:bCs w:val="0"/>
                <w:sz w:val="28"/>
              </w:rPr>
            </w:pPr>
            <w:r>
              <w:rPr>
                <w:rFonts w:hint="eastAsia" w:ascii="宋体" w:hAnsi="宋体" w:cs="Arial"/>
                <w:b w:val="0"/>
                <w:bCs w:val="0"/>
                <w:sz w:val="28"/>
              </w:rPr>
              <w:t>4.5</w:t>
            </w:r>
            <w:r>
              <w:rPr>
                <w:rFonts w:ascii="宋体" w:hAnsi="宋体" w:cs="Arial"/>
                <w:b w:val="0"/>
                <w:bCs w:val="0"/>
                <w:sz w:val="28"/>
              </w:rPr>
              <w:t>系统支持结合历史未完成的集采任务量</w:t>
            </w:r>
            <w:r>
              <w:rPr>
                <w:rFonts w:hint="eastAsia" w:ascii="宋体" w:hAnsi="宋体" w:cs="Arial"/>
                <w:b w:val="0"/>
                <w:bCs w:val="0"/>
                <w:sz w:val="28"/>
              </w:rPr>
              <w:t>对</w:t>
            </w:r>
            <w:r>
              <w:rPr>
                <w:rFonts w:ascii="宋体" w:hAnsi="宋体" w:cs="Arial"/>
                <w:b w:val="0"/>
                <w:bCs w:val="0"/>
                <w:sz w:val="28"/>
              </w:rPr>
              <w:t>医生用药进行管控。</w:t>
            </w:r>
          </w:p>
          <w:p w14:paraId="7A0B7669">
            <w:pPr>
              <w:pStyle w:val="3"/>
              <w:outlineLvl w:val="3"/>
              <w:rPr>
                <w:rFonts w:ascii="宋体" w:hAnsi="宋体" w:cs="Arial"/>
                <w:b w:val="0"/>
                <w:bCs w:val="0"/>
                <w:sz w:val="28"/>
              </w:rPr>
            </w:pPr>
            <w:r>
              <w:rPr>
                <w:rFonts w:hint="eastAsia" w:ascii="宋体" w:hAnsi="宋体" w:cs="Arial"/>
                <w:b w:val="0"/>
                <w:bCs w:val="0"/>
                <w:sz w:val="28"/>
              </w:rPr>
              <w:t>4.6系统支持设置各科室非专科用药必须开具集采品种。</w:t>
            </w:r>
          </w:p>
          <w:p w14:paraId="24CA970D">
            <w:pPr>
              <w:pStyle w:val="3"/>
              <w:outlineLvl w:val="3"/>
              <w:rPr>
                <w:rFonts w:ascii="宋体" w:hAnsi="宋体"/>
                <w:b w:val="0"/>
                <w:bCs w:val="0"/>
                <w:sz w:val="28"/>
              </w:rPr>
            </w:pPr>
            <w:r>
              <w:rPr>
                <w:rFonts w:hint="eastAsia" w:ascii="宋体" w:hAnsi="宋体" w:cs="Arial"/>
                <w:b w:val="0"/>
                <w:bCs w:val="0"/>
                <w:sz w:val="28"/>
              </w:rPr>
              <w:t>4.7</w:t>
            </w:r>
            <w:r>
              <w:rPr>
                <w:rFonts w:ascii="宋体" w:hAnsi="宋体" w:cs="Arial"/>
                <w:b w:val="0"/>
                <w:bCs w:val="0"/>
                <w:sz w:val="28"/>
              </w:rPr>
              <w:t>系统支持</w:t>
            </w:r>
            <w:r>
              <w:rPr>
                <w:rFonts w:hint="eastAsia" w:ascii="宋体" w:hAnsi="宋体" w:cs="Arial"/>
                <w:b w:val="0"/>
                <w:bCs w:val="0"/>
                <w:sz w:val="28"/>
              </w:rPr>
              <w:t>根据</w:t>
            </w:r>
            <w:r>
              <w:rPr>
                <w:rFonts w:ascii="宋体" w:hAnsi="宋体" w:cs="Arial"/>
                <w:b w:val="0"/>
                <w:bCs w:val="0"/>
                <w:sz w:val="28"/>
              </w:rPr>
              <w:t>医生</w:t>
            </w:r>
            <w:r>
              <w:rPr>
                <w:rFonts w:hint="eastAsia" w:ascii="宋体" w:hAnsi="宋体" w:cs="Arial"/>
                <w:b w:val="0"/>
                <w:bCs w:val="0"/>
                <w:sz w:val="28"/>
              </w:rPr>
              <w:t>、</w:t>
            </w:r>
            <w:r>
              <w:rPr>
                <w:rFonts w:ascii="宋体" w:hAnsi="宋体" w:cs="Arial"/>
                <w:b w:val="0"/>
                <w:bCs w:val="0"/>
                <w:sz w:val="28"/>
              </w:rPr>
              <w:t>科室</w:t>
            </w:r>
            <w:r>
              <w:rPr>
                <w:rFonts w:hint="eastAsia" w:ascii="宋体" w:hAnsi="宋体" w:cs="Arial"/>
                <w:b w:val="0"/>
                <w:bCs w:val="0"/>
                <w:sz w:val="28"/>
              </w:rPr>
              <w:t>、</w:t>
            </w:r>
            <w:r>
              <w:rPr>
                <w:rFonts w:ascii="宋体" w:hAnsi="宋体" w:cs="Arial"/>
                <w:b w:val="0"/>
                <w:bCs w:val="0"/>
                <w:sz w:val="28"/>
              </w:rPr>
              <w:t>患者、疾病等条件设置管控白名单，列入白名单的</w:t>
            </w:r>
            <w:r>
              <w:rPr>
                <w:rFonts w:hint="eastAsia" w:ascii="宋体" w:hAnsi="宋体" w:cs="Arial"/>
                <w:b w:val="0"/>
                <w:bCs w:val="0"/>
                <w:sz w:val="28"/>
              </w:rPr>
              <w:t>对象</w:t>
            </w:r>
            <w:r>
              <w:rPr>
                <w:rFonts w:ascii="宋体" w:hAnsi="宋体" w:cs="Arial"/>
                <w:b w:val="0"/>
                <w:bCs w:val="0"/>
                <w:sz w:val="28"/>
              </w:rPr>
              <w:t>不受集采</w:t>
            </w:r>
            <w:r>
              <w:rPr>
                <w:rFonts w:hint="eastAsia" w:ascii="宋体" w:hAnsi="宋体" w:cs="Arial"/>
                <w:b w:val="0"/>
                <w:bCs w:val="0"/>
                <w:sz w:val="28"/>
              </w:rPr>
              <w:t>相关</w:t>
            </w:r>
            <w:r>
              <w:rPr>
                <w:rFonts w:ascii="宋体" w:hAnsi="宋体" w:cs="Arial"/>
                <w:b w:val="0"/>
                <w:bCs w:val="0"/>
                <w:sz w:val="28"/>
              </w:rPr>
              <w:t>规则限制。</w:t>
            </w:r>
          </w:p>
        </w:tc>
      </w:tr>
      <w:tr w14:paraId="4CD1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Align w:val="center"/>
          </w:tcPr>
          <w:p w14:paraId="3E2B1E6F">
            <w:pPr>
              <w:pStyle w:val="13"/>
              <w:spacing w:line="360" w:lineRule="auto"/>
              <w:ind w:firstLine="0"/>
              <w:rPr>
                <w:rFonts w:ascii="宋体" w:hAnsi="宋体" w:eastAsia="宋体"/>
                <w:sz w:val="28"/>
                <w:szCs w:val="28"/>
              </w:rPr>
            </w:pPr>
            <w:r>
              <w:rPr>
                <w:rFonts w:hint="eastAsia" w:ascii="宋体" w:hAnsi="宋体" w:eastAsia="宋体"/>
                <w:sz w:val="28"/>
                <w:szCs w:val="28"/>
              </w:rPr>
              <w:t>5</w:t>
            </w:r>
          </w:p>
        </w:tc>
        <w:tc>
          <w:tcPr>
            <w:tcW w:w="1456" w:type="dxa"/>
            <w:vAlign w:val="center"/>
          </w:tcPr>
          <w:p w14:paraId="173B684F">
            <w:pPr>
              <w:spacing w:line="360" w:lineRule="auto"/>
              <w:rPr>
                <w:rFonts w:ascii="宋体" w:hAnsi="宋体" w:eastAsia="宋体" w:cs="Arial"/>
                <w:sz w:val="28"/>
                <w:szCs w:val="28"/>
              </w:rPr>
            </w:pPr>
            <w:r>
              <w:rPr>
                <w:rFonts w:ascii="宋体" w:hAnsi="宋体" w:eastAsia="宋体" w:cs="Arial"/>
                <w:sz w:val="28"/>
                <w:szCs w:val="28"/>
              </w:rPr>
              <w:t>智能推送</w:t>
            </w:r>
          </w:p>
        </w:tc>
        <w:tc>
          <w:tcPr>
            <w:tcW w:w="6491" w:type="dxa"/>
            <w:vAlign w:val="center"/>
          </w:tcPr>
          <w:p w14:paraId="5D1D6C53">
            <w:pPr>
              <w:pStyle w:val="3"/>
              <w:outlineLvl w:val="3"/>
              <w:rPr>
                <w:rFonts w:ascii="宋体" w:hAnsi="宋体" w:cs="Arial"/>
                <w:b w:val="0"/>
                <w:bCs w:val="0"/>
                <w:sz w:val="28"/>
              </w:rPr>
            </w:pPr>
            <w:r>
              <w:rPr>
                <w:rFonts w:ascii="宋体" w:hAnsi="宋体" w:cs="Arial"/>
                <w:b w:val="0"/>
                <w:bCs w:val="0"/>
                <w:sz w:val="28"/>
              </w:rPr>
              <w:t>系统能提供即时通讯工具，可对月任务量未达成的情况、中选</w:t>
            </w:r>
            <w:r>
              <w:rPr>
                <w:rFonts w:hint="eastAsia" w:ascii="宋体" w:hAnsi="宋体" w:cs="Arial"/>
                <w:b w:val="0"/>
                <w:bCs w:val="0"/>
                <w:sz w:val="28"/>
              </w:rPr>
              <w:t>/</w:t>
            </w:r>
            <w:r>
              <w:rPr>
                <w:rFonts w:ascii="宋体" w:hAnsi="宋体" w:cs="Arial"/>
                <w:b w:val="0"/>
                <w:bCs w:val="0"/>
                <w:sz w:val="28"/>
              </w:rPr>
              <w:t>非中选药品使用比例过低的情况进行推送。推送时间用户可设置。</w:t>
            </w:r>
          </w:p>
        </w:tc>
      </w:tr>
      <w:tr w14:paraId="14D9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Align w:val="center"/>
          </w:tcPr>
          <w:p w14:paraId="1E16A70D">
            <w:pPr>
              <w:pStyle w:val="13"/>
              <w:spacing w:line="360" w:lineRule="auto"/>
              <w:ind w:firstLine="0"/>
              <w:rPr>
                <w:rFonts w:ascii="宋体" w:hAnsi="宋体" w:eastAsia="宋体"/>
                <w:sz w:val="28"/>
                <w:szCs w:val="28"/>
              </w:rPr>
            </w:pPr>
            <w:r>
              <w:rPr>
                <w:rFonts w:hint="eastAsia" w:ascii="宋体" w:hAnsi="宋体" w:eastAsia="宋体"/>
                <w:sz w:val="28"/>
                <w:szCs w:val="28"/>
              </w:rPr>
              <w:t>6</w:t>
            </w:r>
          </w:p>
        </w:tc>
        <w:tc>
          <w:tcPr>
            <w:tcW w:w="1456" w:type="dxa"/>
            <w:vAlign w:val="center"/>
          </w:tcPr>
          <w:p w14:paraId="6613553E">
            <w:pPr>
              <w:spacing w:line="360" w:lineRule="auto"/>
              <w:rPr>
                <w:rFonts w:ascii="宋体" w:hAnsi="宋体" w:eastAsia="宋体" w:cs="Arial"/>
                <w:sz w:val="28"/>
                <w:szCs w:val="28"/>
              </w:rPr>
            </w:pPr>
            <w:r>
              <w:rPr>
                <w:rFonts w:ascii="宋体" w:hAnsi="宋体" w:eastAsia="宋体" w:cs="Arial"/>
                <w:sz w:val="28"/>
                <w:szCs w:val="28"/>
              </w:rPr>
              <w:t>统计分析</w:t>
            </w:r>
          </w:p>
        </w:tc>
        <w:tc>
          <w:tcPr>
            <w:tcW w:w="6491" w:type="dxa"/>
            <w:vAlign w:val="center"/>
          </w:tcPr>
          <w:p w14:paraId="0EBA1C38">
            <w:pPr>
              <w:pStyle w:val="3"/>
              <w:outlineLvl w:val="3"/>
              <w:rPr>
                <w:rFonts w:ascii="宋体" w:hAnsi="宋体" w:cs="Arial"/>
                <w:b w:val="0"/>
                <w:bCs w:val="0"/>
                <w:sz w:val="28"/>
              </w:rPr>
            </w:pPr>
            <w:r>
              <w:rPr>
                <w:rFonts w:ascii="宋体" w:hAnsi="宋体" w:cs="Arial"/>
                <w:b w:val="0"/>
                <w:bCs w:val="0"/>
                <w:sz w:val="28"/>
              </w:rPr>
              <w:t>系统可对集采用量规则审查出的用药问题进行统计，</w:t>
            </w:r>
            <w:r>
              <w:rPr>
                <w:rFonts w:hint="eastAsia" w:ascii="宋体" w:hAnsi="宋体" w:cs="Arial"/>
                <w:b w:val="0"/>
                <w:bCs w:val="0"/>
                <w:sz w:val="28"/>
              </w:rPr>
              <w:t>可提供集采药品使用监测、采购监测、集采药品使用情况记录等报表，可统计集中采购药品相关评价指标，并可导出为EXCEL。</w:t>
            </w:r>
          </w:p>
        </w:tc>
      </w:tr>
      <w:tr w14:paraId="37A9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Align w:val="center"/>
          </w:tcPr>
          <w:p w14:paraId="6F1F948B">
            <w:pPr>
              <w:pStyle w:val="13"/>
              <w:spacing w:line="360" w:lineRule="auto"/>
              <w:ind w:firstLine="0"/>
              <w:rPr>
                <w:rFonts w:ascii="宋体" w:hAnsi="宋体" w:eastAsia="宋体"/>
                <w:sz w:val="28"/>
                <w:szCs w:val="28"/>
              </w:rPr>
            </w:pPr>
            <w:r>
              <w:rPr>
                <w:rFonts w:hint="eastAsia" w:ascii="宋体" w:hAnsi="宋体" w:eastAsia="宋体"/>
                <w:sz w:val="28"/>
                <w:szCs w:val="28"/>
              </w:rPr>
              <w:t>7</w:t>
            </w:r>
          </w:p>
        </w:tc>
        <w:tc>
          <w:tcPr>
            <w:tcW w:w="1456" w:type="dxa"/>
            <w:vAlign w:val="center"/>
          </w:tcPr>
          <w:p w14:paraId="29928C43">
            <w:pPr>
              <w:spacing w:line="360" w:lineRule="auto"/>
              <w:rPr>
                <w:rFonts w:ascii="宋体" w:hAnsi="宋体" w:eastAsia="宋体" w:cs="Arial"/>
                <w:sz w:val="28"/>
                <w:szCs w:val="28"/>
              </w:rPr>
            </w:pPr>
            <w:r>
              <w:rPr>
                <w:rFonts w:hint="eastAsia" w:ascii="宋体" w:hAnsi="宋体" w:eastAsia="宋体" w:cs="Arial"/>
                <w:sz w:val="28"/>
                <w:szCs w:val="28"/>
              </w:rPr>
              <w:t>报量测算</w:t>
            </w:r>
          </w:p>
        </w:tc>
        <w:tc>
          <w:tcPr>
            <w:tcW w:w="6491" w:type="dxa"/>
            <w:vAlign w:val="center"/>
          </w:tcPr>
          <w:p w14:paraId="761BB23D">
            <w:pPr>
              <w:pStyle w:val="3"/>
              <w:outlineLvl w:val="3"/>
              <w:rPr>
                <w:rFonts w:ascii="宋体" w:hAnsi="宋体" w:cs="Arial"/>
                <w:b w:val="0"/>
                <w:bCs w:val="0"/>
                <w:sz w:val="28"/>
              </w:rPr>
            </w:pPr>
            <w:r>
              <w:rPr>
                <w:rFonts w:hint="eastAsia" w:ascii="宋体" w:hAnsi="宋体" w:cs="Arial"/>
                <w:b w:val="0"/>
                <w:bCs w:val="0"/>
                <w:sz w:val="28"/>
              </w:rPr>
              <w:t>7.1支持根据院内集采药品历史使用情况，进行报量测算。</w:t>
            </w:r>
          </w:p>
          <w:p w14:paraId="1F91CE71">
            <w:pPr>
              <w:pStyle w:val="3"/>
              <w:outlineLvl w:val="3"/>
              <w:rPr>
                <w:rFonts w:ascii="宋体" w:hAnsi="宋体" w:cs="Arial"/>
                <w:b w:val="0"/>
                <w:bCs w:val="0"/>
                <w:sz w:val="28"/>
              </w:rPr>
            </w:pPr>
            <w:r>
              <w:rPr>
                <w:rFonts w:hint="eastAsia" w:ascii="宋体" w:hAnsi="宋体" w:cs="Arial"/>
                <w:b w:val="0"/>
                <w:bCs w:val="0"/>
                <w:sz w:val="28"/>
              </w:rPr>
              <w:t>7.2支持向各科室收集集采报量意见，作为最终报量的参考。</w:t>
            </w:r>
          </w:p>
        </w:tc>
      </w:tr>
    </w:tbl>
    <w:p w14:paraId="5B6CA1E6"/>
    <w:p w14:paraId="1EEF22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6553"/>
    <w:multiLevelType w:val="multilevel"/>
    <w:tmpl w:val="01DF6553"/>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29D0866"/>
    <w:multiLevelType w:val="multilevel"/>
    <w:tmpl w:val="229D0866"/>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FB72B2"/>
    <w:multiLevelType w:val="multilevel"/>
    <w:tmpl w:val="32FB72B2"/>
    <w:lvl w:ilvl="0" w:tentative="0">
      <w:start w:val="1"/>
      <w:numFmt w:val="decimal"/>
      <w:suff w:val="space"/>
      <w:lvlText w:val="3.%1"/>
      <w:lvlJc w:val="left"/>
      <w:pPr>
        <w:ind w:left="170" w:firstLine="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ED48F5"/>
    <w:multiLevelType w:val="multilevel"/>
    <w:tmpl w:val="3EED48F5"/>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306C11"/>
    <w:multiLevelType w:val="multilevel"/>
    <w:tmpl w:val="42306C11"/>
    <w:lvl w:ilvl="0" w:tentative="0">
      <w:start w:val="1"/>
      <w:numFmt w:val="decimal"/>
      <w:suff w:val="space"/>
      <w:lvlText w:val="(%1)"/>
      <w:lvlJc w:val="left"/>
      <w:pPr>
        <w:ind w:left="420" w:hanging="420"/>
      </w:pPr>
      <w:rPr>
        <w:rFonts w:hint="eastAsia" w:ascii="宋体" w:eastAsia="宋体"/>
        <w:b w:val="0"/>
        <w:i w:val="0"/>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684F7082"/>
    <w:multiLevelType w:val="multilevel"/>
    <w:tmpl w:val="684F7082"/>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4D0224"/>
    <w:multiLevelType w:val="multilevel"/>
    <w:tmpl w:val="7B4D0224"/>
    <w:lvl w:ilvl="0" w:tentative="0">
      <w:start w:val="1"/>
      <w:numFmt w:val="decimal"/>
      <w:suff w:val="space"/>
      <w:lvlText w:val="6.%1"/>
      <w:lvlJc w:val="left"/>
      <w:pPr>
        <w:ind w:left="284" w:hanging="284"/>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B06B8"/>
    <w:rsid w:val="0008205D"/>
    <w:rsid w:val="000F315B"/>
    <w:rsid w:val="001942C3"/>
    <w:rsid w:val="00196593"/>
    <w:rsid w:val="001D418A"/>
    <w:rsid w:val="001E7CB6"/>
    <w:rsid w:val="00234EF0"/>
    <w:rsid w:val="002502E0"/>
    <w:rsid w:val="002B288D"/>
    <w:rsid w:val="002B7FF0"/>
    <w:rsid w:val="003178D8"/>
    <w:rsid w:val="0033459B"/>
    <w:rsid w:val="00347D55"/>
    <w:rsid w:val="003A563A"/>
    <w:rsid w:val="003E1E44"/>
    <w:rsid w:val="004630B8"/>
    <w:rsid w:val="004714CA"/>
    <w:rsid w:val="00475E87"/>
    <w:rsid w:val="004C632E"/>
    <w:rsid w:val="00515A40"/>
    <w:rsid w:val="005930C8"/>
    <w:rsid w:val="006A7589"/>
    <w:rsid w:val="006E440A"/>
    <w:rsid w:val="007B13ED"/>
    <w:rsid w:val="007D26FD"/>
    <w:rsid w:val="00833D79"/>
    <w:rsid w:val="008E53C5"/>
    <w:rsid w:val="009455A7"/>
    <w:rsid w:val="009D4B72"/>
    <w:rsid w:val="00AD478D"/>
    <w:rsid w:val="00BA43A9"/>
    <w:rsid w:val="00C17A2E"/>
    <w:rsid w:val="00CC7E16"/>
    <w:rsid w:val="00CD5B5C"/>
    <w:rsid w:val="00CE6FE4"/>
    <w:rsid w:val="00DD44CD"/>
    <w:rsid w:val="00DD6C27"/>
    <w:rsid w:val="00DF2FFD"/>
    <w:rsid w:val="00E52E5D"/>
    <w:rsid w:val="00F24133"/>
    <w:rsid w:val="00F25B52"/>
    <w:rsid w:val="00F57076"/>
    <w:rsid w:val="05F01560"/>
    <w:rsid w:val="079715BA"/>
    <w:rsid w:val="082836A8"/>
    <w:rsid w:val="09875AC1"/>
    <w:rsid w:val="0B9F01C5"/>
    <w:rsid w:val="0F055661"/>
    <w:rsid w:val="144B583E"/>
    <w:rsid w:val="18E95BB1"/>
    <w:rsid w:val="1BEA723A"/>
    <w:rsid w:val="1D4F698B"/>
    <w:rsid w:val="247B06B8"/>
    <w:rsid w:val="25B1627E"/>
    <w:rsid w:val="275270B3"/>
    <w:rsid w:val="291B3DFF"/>
    <w:rsid w:val="29BB62C0"/>
    <w:rsid w:val="2AB17769"/>
    <w:rsid w:val="2CFD5554"/>
    <w:rsid w:val="2D027E90"/>
    <w:rsid w:val="2F055134"/>
    <w:rsid w:val="2FDE27BA"/>
    <w:rsid w:val="3857135C"/>
    <w:rsid w:val="3E69476A"/>
    <w:rsid w:val="43DF0B28"/>
    <w:rsid w:val="48FA17EA"/>
    <w:rsid w:val="52EF06B7"/>
    <w:rsid w:val="56B934B6"/>
    <w:rsid w:val="58044484"/>
    <w:rsid w:val="58496ABB"/>
    <w:rsid w:val="589839C6"/>
    <w:rsid w:val="593C03CE"/>
    <w:rsid w:val="59977784"/>
    <w:rsid w:val="5B890176"/>
    <w:rsid w:val="63F773CC"/>
    <w:rsid w:val="69594684"/>
    <w:rsid w:val="69BB4A23"/>
    <w:rsid w:val="69D94295"/>
    <w:rsid w:val="6C5068A3"/>
    <w:rsid w:val="6DFB3F5C"/>
    <w:rsid w:val="70D2054C"/>
    <w:rsid w:val="789E3E62"/>
    <w:rsid w:val="79531827"/>
    <w:rsid w:val="7C0C7DD5"/>
    <w:rsid w:val="7DB91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unhideWhenUsed/>
    <w:qFormat/>
    <w:uiPriority w:val="0"/>
    <w:pPr>
      <w:keepNext/>
      <w:keepLines/>
      <w:spacing w:before="260" w:after="260" w:line="416" w:lineRule="auto"/>
      <w:outlineLvl w:val="2"/>
    </w:pPr>
    <w:rPr>
      <w:rFonts w:ascii="Arial" w:hAnsi="Arial" w:eastAsia="仿宋_GB2312"/>
      <w:b/>
      <w:bCs/>
      <w:sz w:val="32"/>
      <w:szCs w:val="32"/>
    </w:rPr>
  </w:style>
  <w:style w:type="paragraph" w:styleId="3">
    <w:name w:val="heading 4"/>
    <w:basedOn w:val="1"/>
    <w:next w:val="1"/>
    <w:link w:val="11"/>
    <w:unhideWhenUsed/>
    <w:qFormat/>
    <w:uiPriority w:val="9"/>
    <w:pPr>
      <w:keepNext/>
      <w:keepLines/>
      <w:spacing w:line="360" w:lineRule="auto"/>
      <w:jc w:val="left"/>
      <w:outlineLvl w:val="3"/>
    </w:pPr>
    <w:rPr>
      <w:rFonts w:eastAsia="宋体" w:asciiTheme="majorHAnsi" w:hAnsiTheme="majorHAnsi" w:cstheme="majorBidi"/>
      <w:b/>
      <w:bCs/>
      <w:sz w:val="24"/>
      <w:szCs w:val="28"/>
    </w:rPr>
  </w:style>
  <w:style w:type="paragraph" w:styleId="4">
    <w:name w:val="heading 5"/>
    <w:basedOn w:val="1"/>
    <w:next w:val="1"/>
    <w:link w:val="12"/>
    <w:unhideWhenUsed/>
    <w:qFormat/>
    <w:uiPriority w:val="9"/>
    <w:pPr>
      <w:keepNext/>
      <w:keepLines/>
      <w:spacing w:line="360" w:lineRule="auto"/>
      <w:jc w:val="left"/>
      <w:outlineLvl w:val="4"/>
    </w:pPr>
    <w:rPr>
      <w:rFonts w:eastAsia="宋体"/>
      <w:b/>
      <w:bCs/>
      <w:sz w:val="24"/>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9"/>
    <w:qFormat/>
    <w:uiPriority w:val="0"/>
    <w:pPr>
      <w:ind w:left="100" w:leftChars="2500"/>
    </w:p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日期 Char"/>
    <w:basedOn w:val="8"/>
    <w:link w:val="5"/>
    <w:qFormat/>
    <w:uiPriority w:val="0"/>
    <w:rPr>
      <w:kern w:val="2"/>
      <w:sz w:val="21"/>
      <w:szCs w:val="24"/>
    </w:rPr>
  </w:style>
  <w:style w:type="character" w:customStyle="1" w:styleId="10">
    <w:name w:val="标题 3 Char"/>
    <w:basedOn w:val="8"/>
    <w:link w:val="2"/>
    <w:qFormat/>
    <w:uiPriority w:val="0"/>
    <w:rPr>
      <w:rFonts w:ascii="Arial" w:hAnsi="Arial" w:eastAsia="仿宋_GB2312"/>
      <w:b/>
      <w:bCs/>
      <w:kern w:val="2"/>
      <w:sz w:val="32"/>
      <w:szCs w:val="32"/>
    </w:rPr>
  </w:style>
  <w:style w:type="character" w:customStyle="1" w:styleId="11">
    <w:name w:val="标题 4 Char"/>
    <w:basedOn w:val="8"/>
    <w:link w:val="3"/>
    <w:qFormat/>
    <w:uiPriority w:val="9"/>
    <w:rPr>
      <w:rFonts w:eastAsia="宋体" w:asciiTheme="majorHAnsi" w:hAnsiTheme="majorHAnsi" w:cstheme="majorBidi"/>
      <w:b/>
      <w:bCs/>
      <w:kern w:val="2"/>
      <w:sz w:val="24"/>
      <w:szCs w:val="28"/>
    </w:rPr>
  </w:style>
  <w:style w:type="character" w:customStyle="1" w:styleId="12">
    <w:name w:val="标题 5 Char"/>
    <w:basedOn w:val="8"/>
    <w:link w:val="4"/>
    <w:qFormat/>
    <w:uiPriority w:val="9"/>
    <w:rPr>
      <w:rFonts w:eastAsia="宋体"/>
      <w:b/>
      <w:bCs/>
      <w:kern w:val="2"/>
      <w:sz w:val="24"/>
      <w:szCs w:val="28"/>
    </w:rPr>
  </w:style>
  <w:style w:type="paragraph" w:styleId="13">
    <w:name w:val="List Paragraph"/>
    <w:basedOn w:val="1"/>
    <w:link w:val="14"/>
    <w:qFormat/>
    <w:uiPriority w:val="34"/>
    <w:pPr>
      <w:ind w:firstLine="420"/>
    </w:pPr>
    <w:rPr>
      <w:szCs w:val="22"/>
    </w:rPr>
  </w:style>
  <w:style w:type="character" w:customStyle="1" w:styleId="14">
    <w:name w:val="列出段落 Char"/>
    <w:link w:val="13"/>
    <w:qFormat/>
    <w:uiPriority w:val="34"/>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4405</Words>
  <Characters>4488</Characters>
  <Lines>39</Lines>
  <Paragraphs>11</Paragraphs>
  <TotalTime>55</TotalTime>
  <ScaleCrop>false</ScaleCrop>
  <LinksUpToDate>false</LinksUpToDate>
  <CharactersWithSpaces>4618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2024-12-24T10:35:00Z</dcterms:created>
  <dc:creator>Dr. Dong</dc:creator>
  <cp:lastModifiedBy>余泳泉</cp:lastModifiedBy>
  <dcterms:modified xsi:type="dcterms:W3CDTF">2025-05-13T08:14:32Z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2E2742E5C50C46F2B55842AD22F813C6_13</vt:lpwstr>
  </property>
  <property fmtid="{D5CDD505-2E9C-101B-9397-08002B2CF9AE}" pid="4" name="KSOTemplateDocerSaveRecord">
    <vt:lpwstr>eyJoZGlkIjoiZjg2MGI0NGJiNTE3NjUxMmQ4Y2M2Y2FjZmQ2MWRlMzAiLCJ1c2VySWQiOiIzNjEwMjczODkifQ==</vt:lpwstr>
  </property>
</Properties>
</file>