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2FB14">
      <w:pPr>
        <w:spacing w:line="300" w:lineRule="auto"/>
        <w:jc w:val="center"/>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rPr>
        <w:t>广东省中医院二沙岛医院康复楼四、五层妇科</w:t>
      </w:r>
    </w:p>
    <w:p w14:paraId="0D99189C">
      <w:pPr>
        <w:spacing w:line="300" w:lineRule="auto"/>
        <w:jc w:val="center"/>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rPr>
        <w:t>门诊及门诊手术室改造工程</w:t>
      </w:r>
    </w:p>
    <w:p w14:paraId="21ACD6DA">
      <w:pPr>
        <w:spacing w:line="300" w:lineRule="auto"/>
        <w:jc w:val="center"/>
        <w:rPr>
          <w:rFonts w:ascii="楷体_GB2312" w:hAnsi="Times New Roman" w:eastAsia="楷体_GB2312" w:cs="Times New Roman"/>
          <w:b/>
          <w:sz w:val="32"/>
          <w:szCs w:val="24"/>
        </w:rPr>
      </w:pPr>
      <w:r>
        <w:rPr>
          <w:rFonts w:hint="eastAsia" w:ascii="Times New Roman" w:hAnsi="Times New Roman" w:eastAsia="仿宋_GB2312" w:cs="Times New Roman"/>
          <w:b/>
          <w:sz w:val="32"/>
          <w:szCs w:val="24"/>
        </w:rPr>
        <w:t>用户</w:t>
      </w:r>
      <w:r>
        <w:rPr>
          <w:rFonts w:ascii="Times New Roman" w:hAnsi="Times New Roman" w:eastAsia="仿宋_GB2312" w:cs="Times New Roman"/>
          <w:b/>
          <w:sz w:val="32"/>
          <w:szCs w:val="24"/>
        </w:rPr>
        <w:t>需求书</w:t>
      </w:r>
    </w:p>
    <w:p w14:paraId="73740A66">
      <w:pPr>
        <w:spacing w:line="300" w:lineRule="auto"/>
        <w:rPr>
          <w:rFonts w:ascii="楷体_GB2312" w:hAnsi="Times New Roman" w:eastAsia="楷体_GB2312" w:cs="Times New Roman"/>
          <w:b/>
          <w:sz w:val="32"/>
          <w:szCs w:val="28"/>
        </w:rPr>
      </w:pPr>
      <w:r>
        <w:rPr>
          <w:rFonts w:ascii="楷体_GB2312" w:hAnsi="Times New Roman" w:eastAsia="楷体_GB2312" w:cs="Times New Roman"/>
          <w:b/>
          <w:sz w:val="32"/>
          <w:szCs w:val="28"/>
        </w:rPr>
        <w:t>一</w:t>
      </w:r>
      <w:r>
        <w:rPr>
          <w:rFonts w:hint="eastAsia" w:ascii="楷体_GB2312" w:hAnsi="Times New Roman" w:eastAsia="楷体_GB2312" w:cs="Times New Roman"/>
          <w:b/>
          <w:sz w:val="32"/>
          <w:szCs w:val="28"/>
        </w:rPr>
        <w:t>、工程概况</w:t>
      </w:r>
    </w:p>
    <w:p w14:paraId="5006714B">
      <w:pPr>
        <w:pStyle w:val="2"/>
        <w:spacing w:line="240" w:lineRule="auto"/>
        <w:ind w:firstLine="560" w:firstLineChars="200"/>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本项目位于广东省中医院二沙岛医院康复楼四、五层，总建筑面积约874平方米。本次改造面积约860平方米，施工内容包括不限于天花、地面、墙面拆除重新装修，暖通、强弱电、给排水、消防、智能化等，具体详见施工图。</w:t>
      </w:r>
      <w:r>
        <w:rPr>
          <w:rFonts w:hint="eastAsia" w:ascii="仿宋" w:hAnsi="仿宋" w:eastAsia="仿宋"/>
          <w:sz w:val="28"/>
          <w:szCs w:val="28"/>
        </w:rPr>
        <w:t>计划工期</w:t>
      </w:r>
      <w:r>
        <w:rPr>
          <w:rFonts w:hint="eastAsia" w:ascii="仿宋" w:hAnsi="仿宋" w:eastAsia="仿宋"/>
          <w:sz w:val="28"/>
          <w:szCs w:val="28"/>
          <w:lang w:val="en-US" w:eastAsia="zh-CN"/>
        </w:rPr>
        <w:t>120</w:t>
      </w:r>
      <w:r>
        <w:rPr>
          <w:rFonts w:hint="eastAsia" w:ascii="仿宋" w:hAnsi="仿宋" w:eastAsia="仿宋"/>
          <w:sz w:val="28"/>
          <w:szCs w:val="28"/>
        </w:rPr>
        <w:t>天。</w:t>
      </w:r>
    </w:p>
    <w:p w14:paraId="716CD2D6">
      <w:pPr>
        <w:pStyle w:val="2"/>
        <w:spacing w:line="240" w:lineRule="auto"/>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（一）康复楼4层430平方米：9间诊室，中医治疗区1间，冲洗间1间，库房、更衣室1间；</w:t>
      </w:r>
    </w:p>
    <w:p w14:paraId="531131EF">
      <w:pPr>
        <w:pStyle w:val="2"/>
        <w:spacing w:line="240" w:lineRule="auto"/>
        <w:rPr>
          <w:rFonts w:hint="eastAsia" w:ascii="仿宋" w:hAnsi="仿宋" w:eastAsia="仿宋" w:cstheme="minorBidi"/>
          <w:kern w:val="2"/>
          <w:sz w:val="28"/>
          <w:szCs w:val="28"/>
          <w:lang w:val="en-US" w:eastAsia="zh-CN" w:bidi="ar-SA"/>
        </w:rPr>
      </w:pPr>
      <w:r>
        <w:rPr>
          <w:rFonts w:hint="eastAsia" w:ascii="仿宋" w:hAnsi="仿宋" w:eastAsia="仿宋" w:cstheme="minorBidi"/>
          <w:kern w:val="2"/>
          <w:sz w:val="28"/>
          <w:szCs w:val="28"/>
          <w:lang w:val="en-US" w:eastAsia="zh-CN" w:bidi="ar-SA"/>
        </w:rPr>
        <w:t>（二）康复楼5层西侧290平方米：妇科名医工作室1间，音乐治疗室1间，盆底治疗室1间，宣教及资档案室1间；</w:t>
      </w:r>
    </w:p>
    <w:p w14:paraId="714667B3">
      <w:pPr>
        <w:pStyle w:val="2"/>
        <w:spacing w:line="240" w:lineRule="auto"/>
        <w:rPr>
          <w:rFonts w:ascii="仿宋" w:hAnsi="仿宋" w:eastAsia="仿宋"/>
          <w:sz w:val="28"/>
          <w:szCs w:val="28"/>
        </w:rPr>
      </w:pPr>
      <w:r>
        <w:rPr>
          <w:rFonts w:hint="eastAsia" w:ascii="仿宋" w:hAnsi="仿宋" w:eastAsia="仿宋" w:cstheme="minorBidi"/>
          <w:kern w:val="2"/>
          <w:sz w:val="28"/>
          <w:szCs w:val="28"/>
          <w:lang w:val="en-US" w:eastAsia="zh-CN" w:bidi="ar-SA"/>
        </w:rPr>
        <w:t>（三）康复楼5层东侧140平方米：2间无菌手术室，其中1间按计生手术要求设计，及辅助用房。</w:t>
      </w:r>
    </w:p>
    <w:p w14:paraId="200C6BC3">
      <w:pPr>
        <w:spacing w:line="300" w:lineRule="auto"/>
        <w:rPr>
          <w:rFonts w:ascii="楷体_GB2312" w:hAnsi="Times New Roman" w:eastAsia="楷体_GB2312" w:cs="Times New Roman"/>
          <w:b/>
          <w:sz w:val="32"/>
          <w:szCs w:val="28"/>
        </w:rPr>
      </w:pPr>
      <w:r>
        <w:rPr>
          <w:rFonts w:ascii="楷体_GB2312" w:hAnsi="Times New Roman" w:eastAsia="楷体_GB2312" w:cs="Times New Roman"/>
          <w:b/>
          <w:sz w:val="32"/>
          <w:szCs w:val="28"/>
        </w:rPr>
        <w:t>二</w:t>
      </w:r>
      <w:r>
        <w:rPr>
          <w:rFonts w:hint="eastAsia" w:ascii="楷体_GB2312" w:hAnsi="Times New Roman" w:eastAsia="楷体_GB2312" w:cs="Times New Roman"/>
          <w:b/>
          <w:sz w:val="32"/>
          <w:szCs w:val="28"/>
        </w:rPr>
        <w:t>、实施内容</w:t>
      </w:r>
    </w:p>
    <w:p w14:paraId="0CFC2735">
      <w:pPr>
        <w:spacing w:line="300" w:lineRule="auto"/>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1、</w:t>
      </w:r>
      <w:r>
        <w:rPr>
          <w:rFonts w:ascii="Times New Roman" w:hAnsi="Times New Roman" w:eastAsia="仿宋_GB2312" w:cs="Times New Roman"/>
          <w:b/>
          <w:sz w:val="28"/>
          <w:szCs w:val="28"/>
        </w:rPr>
        <w:t>工程内容</w:t>
      </w:r>
    </w:p>
    <w:p w14:paraId="6266C58C">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本工程内容</w:t>
      </w:r>
      <w:r>
        <w:rPr>
          <w:rFonts w:ascii="Times New Roman" w:hAnsi="Times New Roman" w:eastAsia="仿宋_GB2312" w:cs="Times New Roman"/>
          <w:sz w:val="28"/>
          <w:szCs w:val="28"/>
        </w:rPr>
        <w:t>包括</w:t>
      </w:r>
      <w:r>
        <w:rPr>
          <w:rFonts w:hint="eastAsia" w:ascii="Times New Roman" w:hAnsi="Times New Roman" w:eastAsia="仿宋_GB2312" w:cs="Times New Roman"/>
          <w:sz w:val="28"/>
          <w:szCs w:val="28"/>
        </w:rPr>
        <w:t>改造</w:t>
      </w:r>
      <w:r>
        <w:rPr>
          <w:rFonts w:ascii="Times New Roman" w:hAnsi="Times New Roman" w:eastAsia="仿宋_GB2312" w:cs="Times New Roman"/>
          <w:sz w:val="28"/>
          <w:szCs w:val="28"/>
        </w:rPr>
        <w:t>范围内的</w:t>
      </w:r>
      <w:r>
        <w:rPr>
          <w:rFonts w:hint="eastAsia" w:ascii="Times New Roman" w:hAnsi="Times New Roman" w:eastAsia="仿宋_GB2312" w:cs="Times New Roman"/>
          <w:sz w:val="28"/>
          <w:szCs w:val="28"/>
        </w:rPr>
        <w:t>装修、电气、给排水、暖通空调、</w:t>
      </w:r>
      <w:r>
        <w:rPr>
          <w:rFonts w:ascii="Times New Roman" w:hAnsi="Times New Roman" w:eastAsia="仿宋_GB2312" w:cs="Times New Roman"/>
          <w:sz w:val="28"/>
          <w:szCs w:val="28"/>
        </w:rPr>
        <w:t>弱</w:t>
      </w:r>
      <w:r>
        <w:rPr>
          <w:rFonts w:hint="eastAsia" w:ascii="Times New Roman" w:hAnsi="Times New Roman" w:eastAsia="仿宋_GB2312" w:cs="Times New Roman"/>
          <w:sz w:val="28"/>
          <w:szCs w:val="28"/>
        </w:rPr>
        <w:t>电系统及相应拆除</w:t>
      </w:r>
      <w:r>
        <w:rPr>
          <w:rFonts w:ascii="Times New Roman" w:hAnsi="Times New Roman" w:eastAsia="仿宋_GB2312" w:cs="Times New Roman"/>
          <w:sz w:val="28"/>
          <w:szCs w:val="28"/>
        </w:rPr>
        <w:t>装修</w:t>
      </w:r>
      <w:r>
        <w:rPr>
          <w:rFonts w:hint="eastAsia" w:ascii="Times New Roman" w:hAnsi="Times New Roman" w:eastAsia="仿宋_GB2312" w:cs="Times New Roman"/>
          <w:sz w:val="28"/>
          <w:szCs w:val="28"/>
        </w:rPr>
        <w:t>、老旧设备。乙方单位</w:t>
      </w:r>
      <w:r>
        <w:rPr>
          <w:rFonts w:ascii="Times New Roman" w:hAnsi="Times New Roman" w:eastAsia="仿宋_GB2312" w:cs="Times New Roman"/>
          <w:sz w:val="28"/>
          <w:szCs w:val="28"/>
        </w:rPr>
        <w:t>应</w:t>
      </w:r>
      <w:r>
        <w:rPr>
          <w:rFonts w:hint="eastAsia" w:ascii="Times New Roman" w:hAnsi="Times New Roman" w:eastAsia="仿宋_GB2312" w:cs="Times New Roman"/>
          <w:sz w:val="28"/>
          <w:szCs w:val="28"/>
        </w:rPr>
        <w:t>根据医院提供的用户需求书等文件，完成本工程设计、施工。</w:t>
      </w:r>
    </w:p>
    <w:p w14:paraId="0DA82967">
      <w:pPr>
        <w:spacing w:line="300" w:lineRule="auto"/>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2、</w:t>
      </w:r>
      <w:r>
        <w:rPr>
          <w:rFonts w:ascii="Times New Roman" w:hAnsi="Times New Roman" w:eastAsia="仿宋_GB2312" w:cs="Times New Roman"/>
          <w:b/>
          <w:sz w:val="28"/>
          <w:szCs w:val="28"/>
        </w:rPr>
        <w:t>工程界面</w:t>
      </w:r>
    </w:p>
    <w:p w14:paraId="0522B46A">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在设计平面确定后，设备处应尽快确定各类医疗设备及家具厂家，并协助科室与厂家沟通确定医疗设备和家具的采购方案；信息处应尽快明确网络安装要求，就近弱电机房位置，无线网点平面布置图。在设计方案最终定稿前，设备处、信息处及保卫处需要向基建处明确以下科目的最终设计方案，由基建汇总体现在图纸中，并依此进行水电网络空调的室内端口设计。</w:t>
      </w:r>
    </w:p>
    <w:p w14:paraId="735F79EB">
      <w:pPr>
        <w:numPr>
          <w:ilvl w:val="0"/>
          <w:numId w:val="1"/>
        </w:num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本改造工程以下科目不属于基建负责的采购安装范围内，分别由设备，信息，总务及保卫处相关部门安排采购安装。设备、设施、家具等位置、空间尺寸、水、电、空调的场地条件反映在设计图纸中。</w:t>
      </w:r>
    </w:p>
    <w:p w14:paraId="1F2B188D">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1）各类固定或移动的医疗器械、设备（如</w:t>
      </w:r>
      <w:r>
        <w:rPr>
          <w:rFonts w:ascii="Times New Roman" w:hAnsi="Times New Roman" w:eastAsia="仿宋_GB2312" w:cs="Times New Roman"/>
          <w:sz w:val="28"/>
          <w:szCs w:val="28"/>
        </w:rPr>
        <w:t>吊塔，</w:t>
      </w:r>
      <w:r>
        <w:rPr>
          <w:rFonts w:hint="eastAsia" w:ascii="Times New Roman" w:hAnsi="Times New Roman" w:eastAsia="仿宋_GB2312" w:cs="Times New Roman"/>
          <w:sz w:val="28"/>
          <w:szCs w:val="28"/>
        </w:rPr>
        <w:t>病床</w:t>
      </w:r>
      <w:r>
        <w:rPr>
          <w:rFonts w:ascii="Times New Roman" w:hAnsi="Times New Roman" w:eastAsia="仿宋_GB2312" w:cs="Times New Roman"/>
          <w:sz w:val="28"/>
          <w:szCs w:val="28"/>
        </w:rPr>
        <w:t>，呼吸机</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中心监护系统</w:t>
      </w:r>
      <w:r>
        <w:rPr>
          <w:rFonts w:hint="eastAsia" w:ascii="Times New Roman" w:hAnsi="Times New Roman" w:eastAsia="仿宋_GB2312" w:cs="Times New Roman"/>
          <w:sz w:val="28"/>
          <w:szCs w:val="28"/>
        </w:rPr>
        <w:t>，电脑</w:t>
      </w:r>
      <w:r>
        <w:rPr>
          <w:rFonts w:ascii="Times New Roman" w:hAnsi="Times New Roman" w:eastAsia="仿宋_GB2312" w:cs="Times New Roman"/>
          <w:sz w:val="28"/>
          <w:szCs w:val="28"/>
        </w:rPr>
        <w:t>电视</w:t>
      </w:r>
      <w:r>
        <w:rPr>
          <w:rFonts w:hint="eastAsia" w:ascii="Times New Roman" w:hAnsi="Times New Roman" w:eastAsia="仿宋_GB2312" w:cs="Times New Roman"/>
          <w:sz w:val="28"/>
          <w:szCs w:val="28"/>
        </w:rPr>
        <w:t>，等候座椅，办公服务台等）；</w:t>
      </w:r>
    </w:p>
    <w:p w14:paraId="4C0390D3">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2）各类可移动（木质、不锈钢等家具）；</w:t>
      </w:r>
    </w:p>
    <w:p w14:paraId="566E4334">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3）医疗设施（各类定制工作台，空气消毒机，阅片灯，显示屏，电话等）；</w:t>
      </w:r>
    </w:p>
    <w:p w14:paraId="4779D099">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4）标识系统及消防配套设施；</w:t>
      </w:r>
    </w:p>
    <w:p w14:paraId="6EDB14F6">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5）其他各类开科的配套设备（被服、垃圾桶，拖把等）；</w:t>
      </w:r>
    </w:p>
    <w:p w14:paraId="085A55AE">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6）生活电器（冰箱，微波炉，自动开水机，饮水机等）。</w:t>
      </w:r>
    </w:p>
    <w:p w14:paraId="66C70900">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（2）本改造工程由基建负责的采购安装的设施、设备应包含如下科目：</w:t>
      </w:r>
    </w:p>
    <w:p w14:paraId="284ED332">
      <w:pPr>
        <w:spacing w:line="300" w:lineRule="auto"/>
        <w:ind w:firstLine="560" w:firstLineChars="200"/>
      </w:pPr>
      <w:r>
        <w:rPr>
          <w:rFonts w:ascii="Times New Roman" w:hAnsi="Times New Roman" w:eastAsia="仿宋_GB2312" w:cs="Times New Roman"/>
          <w:sz w:val="28"/>
          <w:szCs w:val="28"/>
        </w:rPr>
        <w:t>各类门</w:t>
      </w:r>
      <w:r>
        <w:rPr>
          <w:rFonts w:hint="eastAsia" w:ascii="Times New Roman" w:hAnsi="Times New Roman" w:eastAsia="仿宋_GB2312" w:cs="Times New Roman"/>
          <w:sz w:val="28"/>
          <w:szCs w:val="28"/>
        </w:rPr>
        <w:t>和窗</w:t>
      </w:r>
      <w:r>
        <w:rPr>
          <w:rFonts w:ascii="Times New Roman" w:hAnsi="Times New Roman" w:eastAsia="仿宋_GB2312" w:cs="Times New Roman"/>
          <w:sz w:val="28"/>
          <w:szCs w:val="28"/>
        </w:rPr>
        <w:t>（门帘除外）、</w:t>
      </w:r>
      <w:r>
        <w:rPr>
          <w:rFonts w:hint="eastAsia" w:ascii="Times New Roman" w:hAnsi="Times New Roman" w:eastAsia="仿宋_GB2312" w:cs="Times New Roman"/>
          <w:sz w:val="28"/>
          <w:szCs w:val="28"/>
        </w:rPr>
        <w:t>固定家具、洗手盆</w:t>
      </w:r>
      <w:r>
        <w:rPr>
          <w:rFonts w:ascii="Times New Roman" w:hAnsi="Times New Roman" w:eastAsia="仿宋_GB2312" w:cs="Times New Roman"/>
          <w:sz w:val="28"/>
          <w:szCs w:val="28"/>
        </w:rPr>
        <w:t>、卫生洁具、开关、插座、各类灯具、风口</w:t>
      </w:r>
      <w:r>
        <w:rPr>
          <w:rFonts w:hint="eastAsia" w:ascii="Times New Roman" w:hAnsi="Times New Roman" w:eastAsia="仿宋_GB2312" w:cs="Times New Roman"/>
          <w:sz w:val="28"/>
          <w:szCs w:val="28"/>
        </w:rPr>
        <w:t>等。</w:t>
      </w:r>
    </w:p>
    <w:p w14:paraId="3AF4F0F2">
      <w:pPr>
        <w:spacing w:line="300" w:lineRule="auto"/>
        <w:ind w:firstLine="562" w:firstLineChars="200"/>
        <w:rPr>
          <w:rFonts w:eastAsia="仿宋_GB2312"/>
        </w:rPr>
      </w:pPr>
      <w:r>
        <w:rPr>
          <w:rFonts w:hint="eastAsia" w:ascii="Times New Roman" w:hAnsi="Times New Roman" w:eastAsia="仿宋_GB2312" w:cs="Times New Roman"/>
          <w:b/>
          <w:sz w:val="28"/>
          <w:szCs w:val="28"/>
        </w:rPr>
        <w:t>3、</w:t>
      </w:r>
      <w:r>
        <w:rPr>
          <w:rFonts w:ascii="Times New Roman" w:hAnsi="Times New Roman" w:eastAsia="仿宋_GB2312" w:cs="Times New Roman"/>
          <w:b/>
          <w:sz w:val="28"/>
          <w:szCs w:val="28"/>
        </w:rPr>
        <w:t>工程界面</w:t>
      </w:r>
      <w:r>
        <w:rPr>
          <w:rFonts w:hint="eastAsia" w:ascii="Times New Roman" w:hAnsi="Times New Roman" w:eastAsia="仿宋_GB2312" w:cs="Times New Roman"/>
          <w:b/>
          <w:sz w:val="28"/>
          <w:szCs w:val="28"/>
        </w:rPr>
        <w:t>接驳点</w:t>
      </w:r>
    </w:p>
    <w:p w14:paraId="3FB3F68F">
      <w:pPr>
        <w:spacing w:line="300" w:lineRule="auto"/>
        <w:ind w:firstLine="560" w:firstLineChars="200"/>
        <w:rPr>
          <w:rFonts w:ascii="Times New Roman" w:hAnsi="Times New Roman" w:eastAsia="仿宋_GB2312" w:cs="Times New Roman"/>
          <w:sz w:val="28"/>
          <w:szCs w:val="28"/>
          <w:highlight w:val="yellow"/>
        </w:rPr>
      </w:pPr>
      <w:r>
        <w:rPr>
          <w:rFonts w:hint="eastAsia" w:ascii="Times New Roman" w:hAnsi="Times New Roman" w:eastAsia="仿宋_GB2312" w:cs="Times New Roman"/>
          <w:sz w:val="28"/>
          <w:szCs w:val="28"/>
        </w:rPr>
        <w:t>本工程</w:t>
      </w:r>
      <w:r>
        <w:rPr>
          <w:rFonts w:ascii="Times New Roman" w:hAnsi="Times New Roman" w:eastAsia="仿宋_GB2312" w:cs="Times New Roman"/>
          <w:sz w:val="28"/>
          <w:szCs w:val="28"/>
        </w:rPr>
        <w:t>强电</w:t>
      </w:r>
      <w:r>
        <w:rPr>
          <w:rFonts w:hint="eastAsia" w:ascii="Times New Roman" w:hAnsi="Times New Roman" w:eastAsia="仿宋_GB2312" w:cs="Times New Roman"/>
          <w:sz w:val="28"/>
          <w:szCs w:val="28"/>
        </w:rPr>
        <w:t>以建筑物内现有的楼层总配电柜为界面。医院指定的电源接驳点，乙方负责敷设电缆至本工程总配电箱</w:t>
      </w:r>
      <w:r>
        <w:rPr>
          <w:rFonts w:hint="eastAsia" w:ascii="仿宋_GB2312" w:hAnsi="仿宋_GB2312" w:eastAsia="仿宋_GB2312" w:cs="仿宋_GB2312"/>
          <w:sz w:val="28"/>
          <w:szCs w:val="28"/>
        </w:rPr>
        <w:t>，详细以图纸范围为准</w:t>
      </w:r>
      <w:r>
        <w:rPr>
          <w:rFonts w:hint="eastAsia" w:ascii="Times New Roman" w:hAnsi="Times New Roman" w:eastAsia="仿宋_GB2312" w:cs="Times New Roman"/>
          <w:sz w:val="28"/>
          <w:szCs w:val="28"/>
        </w:rPr>
        <w:t>；</w:t>
      </w:r>
    </w:p>
    <w:p w14:paraId="383AF8B9">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四层和五层弱电系统均由</w:t>
      </w:r>
      <w:r>
        <w:rPr>
          <w:rFonts w:hint="eastAsia" w:ascii="仿宋_GB2312" w:hAnsi="仿宋_GB2312" w:eastAsia="仿宋_GB2312" w:cs="仿宋_GB2312"/>
          <w:sz w:val="28"/>
          <w:szCs w:val="28"/>
        </w:rPr>
        <w:t>承建商负责，详细以图纸范围为准</w:t>
      </w:r>
      <w:r>
        <w:rPr>
          <w:rFonts w:hint="eastAsia" w:ascii="Times New Roman" w:hAnsi="Times New Roman" w:eastAsia="仿宋_GB2312" w:cs="Times New Roman"/>
          <w:sz w:val="28"/>
          <w:szCs w:val="28"/>
        </w:rPr>
        <w:t>；</w:t>
      </w:r>
    </w:p>
    <w:p w14:paraId="438D0E7D">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四层和五层的给排水系统、消防系统均由</w:t>
      </w:r>
      <w:r>
        <w:rPr>
          <w:rFonts w:hint="eastAsia" w:ascii="仿宋_GB2312" w:hAnsi="仿宋_GB2312" w:eastAsia="仿宋_GB2312" w:cs="仿宋_GB2312"/>
          <w:sz w:val="28"/>
          <w:szCs w:val="28"/>
        </w:rPr>
        <w:t>承建商负责，详细以图纸范围为准</w:t>
      </w:r>
      <w:r>
        <w:rPr>
          <w:rFonts w:hint="eastAsia" w:ascii="Times New Roman" w:hAnsi="Times New Roman" w:eastAsia="仿宋_GB2312" w:cs="Times New Roman"/>
          <w:sz w:val="28"/>
          <w:szCs w:val="28"/>
        </w:rPr>
        <w:t>；</w:t>
      </w:r>
    </w:p>
    <w:p w14:paraId="20716C9C">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四层和五层的暖通</w:t>
      </w:r>
      <w:r>
        <w:rPr>
          <w:rFonts w:ascii="Times New Roman" w:hAnsi="Times New Roman" w:eastAsia="仿宋_GB2312" w:cs="Times New Roman"/>
          <w:sz w:val="28"/>
          <w:szCs w:val="28"/>
        </w:rPr>
        <w:t>空调</w:t>
      </w:r>
      <w:r>
        <w:rPr>
          <w:rFonts w:hint="eastAsia" w:ascii="Times New Roman" w:hAnsi="Times New Roman" w:eastAsia="仿宋_GB2312" w:cs="Times New Roman"/>
          <w:sz w:val="28"/>
          <w:szCs w:val="28"/>
        </w:rPr>
        <w:t>各类</w:t>
      </w:r>
      <w:r>
        <w:rPr>
          <w:rFonts w:ascii="Times New Roman" w:hAnsi="Times New Roman" w:eastAsia="仿宋_GB2312" w:cs="Times New Roman"/>
          <w:sz w:val="28"/>
          <w:szCs w:val="28"/>
        </w:rPr>
        <w:t>风管</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水管</w:t>
      </w:r>
      <w:r>
        <w:rPr>
          <w:rFonts w:hint="eastAsia" w:ascii="Times New Roman" w:hAnsi="Times New Roman" w:eastAsia="仿宋_GB2312" w:cs="Times New Roman"/>
          <w:sz w:val="28"/>
          <w:szCs w:val="28"/>
        </w:rPr>
        <w:t>、冷热源均由</w:t>
      </w:r>
      <w:r>
        <w:rPr>
          <w:rFonts w:hint="eastAsia" w:ascii="仿宋_GB2312" w:hAnsi="仿宋_GB2312" w:eastAsia="仿宋_GB2312" w:cs="仿宋_GB2312"/>
          <w:sz w:val="28"/>
          <w:szCs w:val="28"/>
        </w:rPr>
        <w:t>承建商负责，详细以图纸范围为准</w:t>
      </w:r>
      <w:r>
        <w:rPr>
          <w:rFonts w:hint="eastAsia" w:ascii="Times New Roman" w:hAnsi="Times New Roman" w:eastAsia="仿宋_GB2312" w:cs="Times New Roman"/>
          <w:sz w:val="28"/>
          <w:szCs w:val="28"/>
        </w:rPr>
        <w:t>；</w:t>
      </w:r>
    </w:p>
    <w:p w14:paraId="6E14B2CA">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医气</w:t>
      </w:r>
      <w:r>
        <w:rPr>
          <w:rFonts w:ascii="Times New Roman" w:hAnsi="Times New Roman" w:eastAsia="仿宋_GB2312" w:cs="Times New Roman"/>
          <w:sz w:val="28"/>
          <w:szCs w:val="28"/>
        </w:rPr>
        <w:t>管道为新增加系统，</w:t>
      </w:r>
      <w:r>
        <w:rPr>
          <w:rFonts w:hint="eastAsia" w:ascii="仿宋_GB2312" w:hAnsi="仿宋_GB2312" w:eastAsia="仿宋_GB2312" w:cs="仿宋_GB2312"/>
          <w:sz w:val="28"/>
          <w:szCs w:val="28"/>
        </w:rPr>
        <w:t>详细以图纸范围为准</w:t>
      </w:r>
      <w:r>
        <w:rPr>
          <w:rFonts w:hint="eastAsia" w:ascii="Times New Roman" w:hAnsi="Times New Roman" w:eastAsia="仿宋_GB2312" w:cs="Times New Roman"/>
          <w:sz w:val="28"/>
          <w:szCs w:val="28"/>
        </w:rPr>
        <w:t>；</w:t>
      </w:r>
    </w:p>
    <w:p w14:paraId="742B16D9">
      <w:pPr>
        <w:spacing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工程界面</w:t>
      </w:r>
      <w:r>
        <w:rPr>
          <w:rFonts w:ascii="Times New Roman" w:hAnsi="Times New Roman" w:eastAsia="仿宋_GB2312" w:cs="Times New Roman"/>
          <w:sz w:val="28"/>
          <w:szCs w:val="28"/>
        </w:rPr>
        <w:t>处</w:t>
      </w:r>
      <w:r>
        <w:rPr>
          <w:rFonts w:hint="eastAsia" w:ascii="Times New Roman" w:hAnsi="Times New Roman" w:eastAsia="仿宋_GB2312" w:cs="Times New Roman"/>
          <w:sz w:val="28"/>
          <w:szCs w:val="28"/>
        </w:rPr>
        <w:t>以后部分由乙方负责施工</w:t>
      </w:r>
      <w:r>
        <w:rPr>
          <w:rFonts w:ascii="Times New Roman" w:hAnsi="Times New Roman" w:eastAsia="仿宋_GB2312" w:cs="Times New Roman"/>
          <w:sz w:val="28"/>
          <w:szCs w:val="28"/>
        </w:rPr>
        <w:t>并完成接驳工作</w:t>
      </w:r>
      <w:r>
        <w:rPr>
          <w:rFonts w:hint="eastAsia" w:ascii="Times New Roman" w:hAnsi="Times New Roman" w:eastAsia="仿宋_GB2312" w:cs="Times New Roman"/>
          <w:sz w:val="28"/>
          <w:szCs w:val="28"/>
        </w:rPr>
        <w:t>。</w:t>
      </w:r>
    </w:p>
    <w:p w14:paraId="105EC737">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乙方单位</w:t>
      </w:r>
      <w:r>
        <w:rPr>
          <w:rFonts w:ascii="Times New Roman" w:hAnsi="Times New Roman" w:eastAsia="仿宋_GB2312" w:cs="Times New Roman"/>
          <w:sz w:val="28"/>
          <w:szCs w:val="28"/>
        </w:rPr>
        <w:t>应</w:t>
      </w:r>
      <w:r>
        <w:rPr>
          <w:rFonts w:hint="eastAsia" w:ascii="Times New Roman" w:hAnsi="Times New Roman" w:eastAsia="仿宋_GB2312" w:cs="Times New Roman"/>
          <w:sz w:val="28"/>
          <w:szCs w:val="28"/>
        </w:rPr>
        <w:t>从本工程的网络、语音终端敷设六类网络线到医院指定的网络机柜并上架，进网络机柜前预留5米长度的线。</w:t>
      </w:r>
    </w:p>
    <w:p w14:paraId="5C81A625">
      <w:pPr>
        <w:spacing w:line="300" w:lineRule="auto"/>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4</w:t>
      </w:r>
      <w:r>
        <w:rPr>
          <w:rFonts w:ascii="Times New Roman" w:hAnsi="Times New Roman" w:eastAsia="仿宋_GB2312" w:cs="Times New Roman"/>
          <w:b/>
          <w:sz w:val="28"/>
          <w:szCs w:val="28"/>
        </w:rPr>
        <w:t>. 计价要求</w:t>
      </w:r>
    </w:p>
    <w:p w14:paraId="093C9097">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采用</w:t>
      </w:r>
      <w:r>
        <w:rPr>
          <w:rFonts w:hint="eastAsia" w:ascii="Times New Roman" w:hAnsi="Times New Roman" w:eastAsia="仿宋_GB2312" w:cs="Times New Roman"/>
          <w:sz w:val="28"/>
          <w:szCs w:val="28"/>
          <w:lang w:val="en-US" w:eastAsia="zh-CN"/>
        </w:rPr>
        <w:t>总</w:t>
      </w:r>
      <w:r>
        <w:rPr>
          <w:rFonts w:hint="eastAsia" w:ascii="Times New Roman" w:hAnsi="Times New Roman" w:eastAsia="仿宋_GB2312" w:cs="Times New Roman"/>
          <w:sz w:val="28"/>
          <w:szCs w:val="28"/>
        </w:rPr>
        <w:t>价包干的</w:t>
      </w:r>
      <w:r>
        <w:rPr>
          <w:rFonts w:ascii="Times New Roman" w:hAnsi="Times New Roman" w:eastAsia="仿宋_GB2312" w:cs="Times New Roman"/>
          <w:sz w:val="28"/>
          <w:szCs w:val="28"/>
        </w:rPr>
        <w:t>计价方式</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工程量清单</w:t>
      </w:r>
      <w:r>
        <w:rPr>
          <w:rFonts w:hint="eastAsia" w:ascii="Times New Roman" w:hAnsi="Times New Roman" w:eastAsia="仿宋_GB2312" w:cs="Times New Roman"/>
          <w:sz w:val="28"/>
          <w:szCs w:val="28"/>
        </w:rPr>
        <w:t>要求</w:t>
      </w:r>
      <w:r>
        <w:rPr>
          <w:rFonts w:ascii="Times New Roman" w:hAnsi="Times New Roman" w:eastAsia="仿宋_GB2312" w:cs="Times New Roman"/>
          <w:sz w:val="28"/>
          <w:szCs w:val="28"/>
        </w:rPr>
        <w:t>采用工程造价软件编制，须含有工程量</w:t>
      </w:r>
      <w:bookmarkStart w:id="0" w:name="_GoBack"/>
      <w:bookmarkEnd w:id="0"/>
      <w:r>
        <w:rPr>
          <w:rFonts w:ascii="Times New Roman" w:hAnsi="Times New Roman" w:eastAsia="仿宋_GB2312" w:cs="Times New Roman"/>
          <w:sz w:val="28"/>
          <w:szCs w:val="28"/>
        </w:rPr>
        <w:t>计算过程、工程清单项目的具体做法或说明、主材品牌选型</w:t>
      </w:r>
      <w:r>
        <w:rPr>
          <w:rFonts w:hint="eastAsia" w:ascii="Times New Roman" w:hAnsi="Times New Roman" w:eastAsia="仿宋_GB2312" w:cs="Times New Roman"/>
          <w:sz w:val="28"/>
          <w:szCs w:val="28"/>
        </w:rPr>
        <w:t>表</w:t>
      </w:r>
      <w:r>
        <w:rPr>
          <w:rFonts w:ascii="Times New Roman" w:hAnsi="Times New Roman" w:eastAsia="仿宋_GB2312" w:cs="Times New Roman"/>
          <w:sz w:val="28"/>
          <w:szCs w:val="28"/>
        </w:rPr>
        <w:t>。</w:t>
      </w:r>
    </w:p>
    <w:p w14:paraId="534E550A">
      <w:pPr>
        <w:spacing w:line="300" w:lineRule="auto"/>
        <w:rPr>
          <w:rFonts w:ascii="Times New Roman" w:hAnsi="Times New Roman" w:eastAsia="仿宋_GB2312" w:cs="Times New Roman"/>
          <w:sz w:val="28"/>
          <w:szCs w:val="28"/>
        </w:rPr>
      </w:pPr>
      <w:r>
        <w:rPr>
          <w:rFonts w:hint="eastAsia" w:ascii="楷体_GB2312" w:hAnsi="Times New Roman" w:eastAsia="楷体_GB2312" w:cs="Times New Roman"/>
          <w:b/>
          <w:sz w:val="32"/>
          <w:szCs w:val="28"/>
        </w:rPr>
        <w:t>三、各专业要求</w:t>
      </w:r>
    </w:p>
    <w:p w14:paraId="62F9EBC2">
      <w:pPr>
        <w:spacing w:line="300" w:lineRule="auto"/>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1. 建筑装修</w:t>
      </w:r>
    </w:p>
    <w:p w14:paraId="741133FF">
      <w:pPr>
        <w:spacing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设计方案应布局合理，功能</w:t>
      </w:r>
      <w:r>
        <w:rPr>
          <w:rFonts w:hint="eastAsia" w:ascii="Times New Roman" w:hAnsi="Times New Roman" w:eastAsia="仿宋_GB2312" w:cs="Times New Roman"/>
          <w:sz w:val="28"/>
          <w:szCs w:val="28"/>
        </w:rPr>
        <w:t>完善，符合便于疏散、功能流程短捷、洁污分明的原则</w:t>
      </w:r>
      <w:r>
        <w:rPr>
          <w:rFonts w:ascii="Times New Roman" w:hAnsi="Times New Roman" w:eastAsia="仿宋_GB2312" w:cs="Times New Roman"/>
          <w:sz w:val="28"/>
          <w:szCs w:val="28"/>
        </w:rPr>
        <w:t>。严格执行</w:t>
      </w:r>
      <w:r>
        <w:rPr>
          <w:rFonts w:hint="eastAsia" w:ascii="Times New Roman" w:hAnsi="Times New Roman" w:eastAsia="仿宋_GB2312" w:cs="Times New Roman"/>
          <w:sz w:val="28"/>
          <w:szCs w:val="28"/>
        </w:rPr>
        <w:t>国家各项</w:t>
      </w:r>
      <w:r>
        <w:rPr>
          <w:rFonts w:ascii="Times New Roman" w:hAnsi="Times New Roman" w:eastAsia="仿宋_GB2312" w:cs="Times New Roman"/>
          <w:sz w:val="28"/>
          <w:szCs w:val="28"/>
        </w:rPr>
        <w:t>规范、</w:t>
      </w:r>
      <w:r>
        <w:rPr>
          <w:rFonts w:hint="eastAsia" w:ascii="Times New Roman" w:hAnsi="Times New Roman" w:eastAsia="仿宋_GB2312" w:cs="Times New Roman"/>
          <w:sz w:val="28"/>
          <w:szCs w:val="28"/>
        </w:rPr>
        <w:t>标准，尤其是</w:t>
      </w:r>
      <w:r>
        <w:rPr>
          <w:rFonts w:ascii="Times New Roman" w:hAnsi="Times New Roman" w:eastAsia="仿宋_GB2312" w:cs="Times New Roman"/>
          <w:sz w:val="28"/>
          <w:szCs w:val="28"/>
        </w:rPr>
        <w:t>强制性标准</w:t>
      </w:r>
      <w:r>
        <w:rPr>
          <w:rFonts w:hint="eastAsia" w:ascii="Times New Roman" w:hAnsi="Times New Roman" w:eastAsia="仿宋_GB2312" w:cs="Times New Roman"/>
          <w:sz w:val="28"/>
          <w:szCs w:val="28"/>
        </w:rPr>
        <w:t>要求。建筑装饰应遵循不产尘、不积尘、耐腐蚀、防潮防霉、容易清洁和符合防火要求的总原则。</w:t>
      </w:r>
    </w:p>
    <w:p w14:paraId="18343703">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（1）墙面做法</w:t>
      </w:r>
    </w:p>
    <w:p w14:paraId="22C16313">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砌筑墙体采用</w:t>
      </w:r>
      <w:r>
        <w:rPr>
          <w:rFonts w:ascii="Times New Roman" w:hAnsi="Times New Roman" w:eastAsia="仿宋_GB2312" w:cs="Times New Roman"/>
          <w:sz w:val="28"/>
          <w:szCs w:val="28"/>
        </w:rPr>
        <w:t>75系列轻钢龙骨墙双面双层12MM硅酸钙板隔堵内填岩棉,容重为100kg/m3，耐火极限≥2h</w:t>
      </w:r>
      <w:r>
        <w:rPr>
          <w:rFonts w:hint="eastAsia" w:ascii="Times New Roman" w:hAnsi="Times New Roman" w:eastAsia="仿宋_GB2312" w:cs="Times New Roman"/>
          <w:sz w:val="28"/>
          <w:szCs w:val="28"/>
        </w:rPr>
        <w:t>，局部墙体和湿区墙体采用</w:t>
      </w:r>
      <w:r>
        <w:rPr>
          <w:rFonts w:ascii="Times New Roman" w:hAnsi="Times New Roman" w:eastAsia="仿宋_GB2312" w:cs="Times New Roman"/>
          <w:sz w:val="28"/>
          <w:szCs w:val="28"/>
        </w:rPr>
        <w:t>100mm厚A5.0新砌蒸压加气混凝土砌块墙体，耐火极限≥2h；Ma5 专用配套预拌砌筑砂浆,20mm厚M20水泥砂浆批荡层。</w:t>
      </w:r>
    </w:p>
    <w:p w14:paraId="3CB6DBC0">
      <w:pPr>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候诊区墙面采用干挂2</w:t>
      </w:r>
      <w:r>
        <w:rPr>
          <w:rFonts w:ascii="Times New Roman" w:hAnsi="Times New Roman" w:eastAsia="仿宋_GB2312" w:cs="Times New Roman"/>
          <w:sz w:val="28"/>
          <w:szCs w:val="28"/>
        </w:rPr>
        <w:t>5mm厚</w:t>
      </w:r>
      <w:r>
        <w:rPr>
          <w:rFonts w:hint="eastAsia" w:ascii="Times New Roman" w:hAnsi="Times New Roman" w:eastAsia="仿宋_GB2312" w:cs="Times New Roman"/>
          <w:sz w:val="28"/>
          <w:szCs w:val="28"/>
        </w:rPr>
        <w:t>天然意大利米黄大理石。各诊室采用涂料饰面（两底两面），基本性能：</w:t>
      </w:r>
      <w:r>
        <w:rPr>
          <w:rFonts w:ascii="Times New Roman" w:hAnsi="Times New Roman" w:eastAsia="仿宋_GB2312" w:cs="Times New Roman"/>
          <w:sz w:val="28"/>
          <w:szCs w:val="28"/>
        </w:rPr>
        <w:t>优等品按照标准 GB/T 9756-2018</w:t>
      </w:r>
      <w:r>
        <w:rPr>
          <w:rFonts w:hint="eastAsia" w:ascii="Times New Roman" w:hAnsi="Times New Roman" w:eastAsia="仿宋_GB2312" w:cs="Times New Roman"/>
          <w:sz w:val="28"/>
          <w:szCs w:val="28"/>
        </w:rPr>
        <w:t>耐擦洗、耐酸碱、抗菌、防霉。</w:t>
      </w:r>
    </w:p>
    <w:p w14:paraId="0E285C5C">
      <w:pPr>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湿区和卫生间</w:t>
      </w:r>
      <w:r>
        <w:rPr>
          <w:rFonts w:ascii="Times New Roman" w:hAnsi="Times New Roman" w:eastAsia="仿宋_GB2312" w:cs="Times New Roman"/>
          <w:sz w:val="28"/>
          <w:szCs w:val="28"/>
        </w:rPr>
        <w:t>采用砌体墙（</w:t>
      </w:r>
      <w:r>
        <w:rPr>
          <w:rFonts w:hint="eastAsia" w:ascii="Times New Roman" w:hAnsi="Times New Roman" w:eastAsia="仿宋_GB2312" w:cs="Times New Roman"/>
          <w:sz w:val="28"/>
          <w:szCs w:val="28"/>
        </w:rPr>
        <w:t>墙</w:t>
      </w:r>
      <w:r>
        <w:rPr>
          <w:rFonts w:ascii="Times New Roman" w:hAnsi="Times New Roman" w:eastAsia="仿宋_GB2312" w:cs="Times New Roman"/>
          <w:sz w:val="28"/>
          <w:szCs w:val="28"/>
        </w:rPr>
        <w:t>底设置</w:t>
      </w:r>
      <w:r>
        <w:rPr>
          <w:rFonts w:hint="eastAsia" w:ascii="Times New Roman" w:hAnsi="Times New Roman" w:eastAsia="仿宋_GB2312" w:cs="Times New Roman"/>
          <w:sz w:val="28"/>
          <w:szCs w:val="28"/>
        </w:rPr>
        <w:t>20</w:t>
      </w:r>
      <w:r>
        <w:rPr>
          <w:rFonts w:ascii="Times New Roman" w:hAnsi="Times New Roman" w:eastAsia="仿宋_GB2312" w:cs="Times New Roman"/>
          <w:sz w:val="28"/>
          <w:szCs w:val="28"/>
        </w:rPr>
        <w:t>cm高混凝土圈梁）</w:t>
      </w:r>
      <w:r>
        <w:rPr>
          <w:rFonts w:hint="eastAsia" w:ascii="Times New Roman" w:hAnsi="Times New Roman" w:eastAsia="仿宋_GB2312" w:cs="Times New Roman"/>
          <w:sz w:val="28"/>
          <w:szCs w:val="28"/>
        </w:rPr>
        <w:t>施工前先进行防水处理。</w:t>
      </w:r>
      <w:r>
        <w:rPr>
          <w:rFonts w:ascii="Times New Roman" w:hAnsi="Times New Roman" w:eastAsia="仿宋_GB2312" w:cs="Times New Roman"/>
          <w:sz w:val="28"/>
          <w:szCs w:val="28"/>
        </w:rPr>
        <w:t>防水</w:t>
      </w:r>
      <w:r>
        <w:rPr>
          <w:rFonts w:hint="eastAsia" w:ascii="Times New Roman" w:hAnsi="Times New Roman" w:eastAsia="仿宋_GB2312" w:cs="Times New Roman"/>
          <w:sz w:val="28"/>
          <w:szCs w:val="28"/>
        </w:rPr>
        <w:t>高度到结构楼板底，贴墙面砖至吊顶上100</w:t>
      </w:r>
      <w:r>
        <w:rPr>
          <w:rFonts w:ascii="Times New Roman" w:hAnsi="Times New Roman" w:eastAsia="仿宋_GB2312" w:cs="Times New Roman"/>
          <w:sz w:val="28"/>
          <w:szCs w:val="28"/>
        </w:rPr>
        <w:t>mm</w:t>
      </w:r>
      <w:r>
        <w:rPr>
          <w:rFonts w:hint="eastAsia" w:ascii="Times New Roman" w:hAnsi="Times New Roman" w:eastAsia="仿宋_GB2312" w:cs="Times New Roman"/>
          <w:sz w:val="28"/>
          <w:szCs w:val="28"/>
        </w:rPr>
        <w:t>。所有</w:t>
      </w:r>
      <w:r>
        <w:rPr>
          <w:rFonts w:ascii="Times New Roman" w:hAnsi="Times New Roman" w:eastAsia="仿宋_GB2312" w:cs="Times New Roman"/>
          <w:sz w:val="28"/>
          <w:szCs w:val="28"/>
        </w:rPr>
        <w:t>的瓷砖全部采用美缝剂勾缝</w:t>
      </w:r>
      <w:r>
        <w:rPr>
          <w:rFonts w:hint="eastAsia" w:ascii="Times New Roman" w:hAnsi="Times New Roman" w:eastAsia="仿宋_GB2312" w:cs="Times New Roman"/>
          <w:sz w:val="28"/>
          <w:szCs w:val="28"/>
        </w:rPr>
        <w:t>。墙体和墙体、墙体和吊顶、墙体和地面之间拼接平整、严密。</w:t>
      </w:r>
    </w:p>
    <w:p w14:paraId="4F134107">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（2）地面做法</w:t>
      </w:r>
    </w:p>
    <w:p w14:paraId="04197F7B">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候诊区、走廊、诊室地面采用进口防静电、抗碘伏、耐磨2mm同质透芯</w:t>
      </w:r>
      <w:r>
        <w:rPr>
          <w:rFonts w:ascii="Times New Roman" w:hAnsi="Times New Roman" w:eastAsia="仿宋_GB2312" w:cs="Times New Roman"/>
          <w:sz w:val="28"/>
          <w:szCs w:val="28"/>
        </w:rPr>
        <w:t>地板</w:t>
      </w:r>
      <w:r>
        <w:rPr>
          <w:rFonts w:hint="eastAsia" w:ascii="Times New Roman" w:hAnsi="Times New Roman" w:eastAsia="仿宋_GB2312" w:cs="Times New Roman"/>
          <w:sz w:val="28"/>
          <w:szCs w:val="28"/>
        </w:rPr>
        <w:t>胶（地表面采用3mm进口自流平处理），</w:t>
      </w:r>
      <w:r>
        <w:rPr>
          <w:rFonts w:ascii="Times New Roman" w:hAnsi="Times New Roman" w:eastAsia="仿宋_GB2312" w:cs="Times New Roman"/>
          <w:sz w:val="28"/>
          <w:szCs w:val="28"/>
        </w:rPr>
        <w:t>设置100mm高同地面材料圆弧形踢脚线</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踢脚线</w:t>
      </w:r>
      <w:r>
        <w:rPr>
          <w:rFonts w:hint="eastAsia" w:ascii="Times New Roman" w:hAnsi="Times New Roman" w:eastAsia="仿宋_GB2312" w:cs="Times New Roman"/>
          <w:sz w:val="28"/>
          <w:szCs w:val="28"/>
        </w:rPr>
        <w:t>与地面成一整体，采用地板胶成品上墙构件。</w:t>
      </w:r>
    </w:p>
    <w:p w14:paraId="357F08E2">
      <w:pPr>
        <w:spacing w:line="360" w:lineRule="auto"/>
        <w:ind w:firstLine="420" w:firstLineChars="200"/>
        <w:rPr>
          <w:rFonts w:ascii="Times New Roman" w:hAnsi="Times New Roman" w:eastAsia="仿宋_GB2312" w:cs="Times New Roman"/>
          <w:sz w:val="28"/>
          <w:szCs w:val="28"/>
        </w:rPr>
      </w:pPr>
      <w:r>
        <w:drawing>
          <wp:inline distT="0" distB="0" distL="0" distR="0">
            <wp:extent cx="1963420" cy="2249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1976859" cy="2265081"/>
                    </a:xfrm>
                    <a:prstGeom prst="rect">
                      <a:avLst/>
                    </a:prstGeom>
                  </pic:spPr>
                </pic:pic>
              </a:graphicData>
            </a:graphic>
          </wp:inline>
        </w:drawing>
      </w:r>
    </w:p>
    <w:p w14:paraId="676F69E6">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湿区和卫生间作防水处理后，铺设</w:t>
      </w: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00*</w:t>
      </w:r>
      <w:r>
        <w:rPr>
          <w:rFonts w:ascii="Times New Roman" w:hAnsi="Times New Roman" w:eastAsia="仿宋_GB2312" w:cs="Times New Roman"/>
          <w:sz w:val="28"/>
          <w:szCs w:val="28"/>
        </w:rPr>
        <w:t>6</w:t>
      </w:r>
      <w:r>
        <w:rPr>
          <w:rFonts w:hint="eastAsia" w:ascii="Times New Roman" w:hAnsi="Times New Roman" w:eastAsia="仿宋_GB2312" w:cs="Times New Roman"/>
          <w:sz w:val="28"/>
          <w:szCs w:val="28"/>
        </w:rPr>
        <w:t>00mm优质防滑地砖。所有</w:t>
      </w:r>
      <w:r>
        <w:rPr>
          <w:rFonts w:ascii="Times New Roman" w:hAnsi="Times New Roman" w:eastAsia="仿宋_GB2312" w:cs="Times New Roman"/>
          <w:sz w:val="28"/>
          <w:szCs w:val="28"/>
        </w:rPr>
        <w:t>的瓷砖全部采用美缝剂勾缝</w:t>
      </w:r>
      <w:r>
        <w:rPr>
          <w:rFonts w:hint="eastAsia" w:ascii="Times New Roman" w:hAnsi="Times New Roman" w:eastAsia="仿宋_GB2312" w:cs="Times New Roman"/>
          <w:sz w:val="28"/>
          <w:szCs w:val="28"/>
        </w:rPr>
        <w:t>。</w:t>
      </w:r>
    </w:p>
    <w:p w14:paraId="13E76B71">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（2）天花做法</w:t>
      </w:r>
    </w:p>
    <w:p w14:paraId="427FF455">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候诊区采用双层</w:t>
      </w:r>
      <w:r>
        <w:rPr>
          <w:rFonts w:ascii="Times New Roman" w:hAnsi="Times New Roman" w:eastAsia="仿宋_GB2312" w:cs="Times New Roman"/>
          <w:sz w:val="28"/>
          <w:szCs w:val="28"/>
        </w:rPr>
        <w:t>8mm+8mm厚无石棉中密度纤维增强硅酸钙板</w:t>
      </w:r>
      <w:r>
        <w:rPr>
          <w:rFonts w:hint="eastAsia" w:ascii="Times New Roman" w:hAnsi="Times New Roman" w:eastAsia="仿宋_GB2312" w:cs="Times New Roman"/>
          <w:sz w:val="28"/>
          <w:szCs w:val="28"/>
        </w:rPr>
        <w:t>吊顶造型，面刷</w:t>
      </w:r>
      <w:r>
        <w:rPr>
          <w:rFonts w:ascii="Times New Roman" w:hAnsi="Times New Roman" w:eastAsia="仿宋_GB2312" w:cs="Times New Roman"/>
          <w:sz w:val="28"/>
          <w:szCs w:val="28"/>
        </w:rPr>
        <w:t>A级涂料（两底两面）</w:t>
      </w:r>
      <w:r>
        <w:rPr>
          <w:rFonts w:hint="eastAsia" w:ascii="Times New Roman" w:hAnsi="Times New Roman" w:eastAsia="仿宋_GB2312" w:cs="Times New Roman"/>
          <w:sz w:val="28"/>
          <w:szCs w:val="28"/>
        </w:rPr>
        <w:t>。</w:t>
      </w:r>
    </w:p>
    <w:p w14:paraId="7F9D6641">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诊室区域采用</w:t>
      </w:r>
      <w:r>
        <w:rPr>
          <w:rFonts w:ascii="Times New Roman" w:hAnsi="Times New Roman" w:eastAsia="仿宋_GB2312" w:cs="Times New Roman"/>
          <w:sz w:val="28"/>
          <w:szCs w:val="28"/>
        </w:rPr>
        <w:t>600x600x1.0</w:t>
      </w:r>
      <w:r>
        <w:rPr>
          <w:rFonts w:hint="eastAsia" w:ascii="Times New Roman" w:hAnsi="Times New Roman" w:eastAsia="仿宋_GB2312" w:cs="Times New Roman"/>
          <w:sz w:val="28"/>
          <w:szCs w:val="28"/>
        </w:rPr>
        <w:t>铝扣</w:t>
      </w:r>
      <w:r>
        <w:rPr>
          <w:rFonts w:ascii="Times New Roman" w:hAnsi="Times New Roman" w:eastAsia="仿宋_GB2312" w:cs="Times New Roman"/>
          <w:sz w:val="28"/>
          <w:szCs w:val="28"/>
        </w:rPr>
        <w:t>板</w:t>
      </w:r>
      <w:r>
        <w:rPr>
          <w:rFonts w:hint="eastAsia" w:ascii="Times New Roman" w:hAnsi="Times New Roman" w:eastAsia="仿宋_GB2312" w:cs="Times New Roman"/>
          <w:sz w:val="28"/>
          <w:szCs w:val="28"/>
        </w:rPr>
        <w:t>天花</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采用自动化静电粉在喷涂工艺，采用国产优质粉末原材料，涂层厚度≥</w:t>
      </w:r>
      <w:r>
        <w:rPr>
          <w:rFonts w:ascii="Times New Roman" w:hAnsi="Times New Roman" w:eastAsia="仿宋_GB2312" w:cs="Times New Roman"/>
          <w:sz w:val="28"/>
          <w:szCs w:val="28"/>
        </w:rPr>
        <w:t>25nm。外观整洁，色泽一致，无流痕和颗粒）</w:t>
      </w:r>
      <w:r>
        <w:rPr>
          <w:rFonts w:hint="eastAsia" w:ascii="Times New Roman" w:hAnsi="Times New Roman" w:eastAsia="仿宋_GB2312" w:cs="Times New Roman"/>
          <w:sz w:val="28"/>
          <w:szCs w:val="28"/>
        </w:rPr>
        <w:t>。</w:t>
      </w:r>
    </w:p>
    <w:p w14:paraId="37C86AEC">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湿区和卫生间采用</w:t>
      </w:r>
      <w:r>
        <w:rPr>
          <w:rFonts w:ascii="Times New Roman" w:hAnsi="Times New Roman" w:eastAsia="仿宋_GB2312" w:cs="Times New Roman"/>
          <w:sz w:val="28"/>
          <w:szCs w:val="28"/>
        </w:rPr>
        <w:t>300x300x0.8</w:t>
      </w:r>
      <w:r>
        <w:rPr>
          <w:rFonts w:hint="eastAsia" w:ascii="Times New Roman" w:hAnsi="Times New Roman" w:eastAsia="仿宋_GB2312" w:cs="Times New Roman"/>
          <w:sz w:val="28"/>
          <w:szCs w:val="28"/>
        </w:rPr>
        <w:t>铝扣</w:t>
      </w:r>
      <w:r>
        <w:rPr>
          <w:rFonts w:ascii="Times New Roman" w:hAnsi="Times New Roman" w:eastAsia="仿宋_GB2312" w:cs="Times New Roman"/>
          <w:sz w:val="28"/>
          <w:szCs w:val="28"/>
        </w:rPr>
        <w:t>板</w:t>
      </w:r>
      <w:r>
        <w:rPr>
          <w:rFonts w:hint="eastAsia" w:ascii="Times New Roman" w:hAnsi="Times New Roman" w:eastAsia="仿宋_GB2312" w:cs="Times New Roman"/>
          <w:sz w:val="28"/>
          <w:szCs w:val="28"/>
        </w:rPr>
        <w:t>天花</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采用自动化静电粉在喷涂工艺，采用国产优质粉末原材料，涂层厚度≥</w:t>
      </w:r>
      <w:r>
        <w:rPr>
          <w:rFonts w:ascii="Times New Roman" w:hAnsi="Times New Roman" w:eastAsia="仿宋_GB2312" w:cs="Times New Roman"/>
          <w:sz w:val="28"/>
          <w:szCs w:val="28"/>
        </w:rPr>
        <w:t>25nm。外观整洁，色泽一致，无流痕和颗粒）</w:t>
      </w:r>
      <w:r>
        <w:rPr>
          <w:rFonts w:hint="eastAsia" w:ascii="Times New Roman" w:hAnsi="Times New Roman" w:eastAsia="仿宋_GB2312" w:cs="Times New Roman"/>
          <w:sz w:val="28"/>
          <w:szCs w:val="28"/>
        </w:rPr>
        <w:t>。</w:t>
      </w:r>
    </w:p>
    <w:p w14:paraId="2EACFCD0">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（3）门窗做法</w:t>
      </w:r>
    </w:p>
    <w:p w14:paraId="32F85946">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手术部入口、手术室主入口采用医用悬吊式气密封电动趟门，后门采用气密封平开门。</w:t>
      </w:r>
    </w:p>
    <w:p w14:paraId="69BEE5B2">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卫生间间采用钢制门（木纹转印）其余普通房间采用防火板木质平开门。楼梯间、库房采用钢制防火门（木纹转印）。</w:t>
      </w:r>
    </w:p>
    <w:p w14:paraId="4BE4346B">
      <w:pPr>
        <w:spacing w:line="300" w:lineRule="auto"/>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2</w:t>
      </w:r>
      <w:r>
        <w:rPr>
          <w:rFonts w:ascii="Times New Roman" w:hAnsi="Times New Roman" w:eastAsia="仿宋_GB2312" w:cs="Times New Roman"/>
          <w:b/>
          <w:sz w:val="28"/>
          <w:szCs w:val="28"/>
        </w:rPr>
        <w:t>.</w:t>
      </w:r>
      <w:r>
        <w:rPr>
          <w:rFonts w:hint="eastAsia" w:ascii="Times New Roman" w:hAnsi="Times New Roman" w:eastAsia="仿宋_GB2312" w:cs="Times New Roman"/>
          <w:b/>
          <w:sz w:val="28"/>
          <w:szCs w:val="28"/>
        </w:rPr>
        <w:t xml:space="preserve"> 电气系统</w:t>
      </w:r>
    </w:p>
    <w:p w14:paraId="1CD6A881">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1）新增电缆干线从首层低压柜开关下端起算，具体线路路由及线缆长度应由现场实际为准；</w:t>
      </w:r>
    </w:p>
    <w:p w14:paraId="4759F3AE">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2）公共区域及房间内配电箱采用暗装方式，电井及设备房内配电箱可挂墙明装；</w:t>
      </w:r>
    </w:p>
    <w:p w14:paraId="2061BA55">
      <w:pPr>
        <w:pStyle w:val="3"/>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   3）</w:t>
      </w:r>
      <w:r>
        <w:rPr>
          <w:rFonts w:ascii="Times New Roman" w:hAnsi="Times New Roman" w:eastAsia="仿宋_GB2312" w:cs="Times New Roman"/>
          <w:sz w:val="28"/>
          <w:szCs w:val="28"/>
        </w:rPr>
        <w:t>设置</w:t>
      </w:r>
      <w:r>
        <w:rPr>
          <w:rFonts w:hint="eastAsia" w:ascii="Times New Roman" w:hAnsi="Times New Roman" w:eastAsia="仿宋_GB2312" w:cs="Times New Roman"/>
          <w:sz w:val="28"/>
          <w:szCs w:val="28"/>
        </w:rPr>
        <w:t>不间断电源UPS（</w:t>
      </w:r>
      <w:r>
        <w:rPr>
          <w:rFonts w:ascii="Times New Roman" w:hAnsi="Times New Roman" w:eastAsia="仿宋_GB2312" w:cs="Times New Roman"/>
          <w:sz w:val="28"/>
          <w:szCs w:val="28"/>
        </w:rPr>
        <w:t>根据</w:t>
      </w:r>
      <w:r>
        <w:rPr>
          <w:rFonts w:hint="eastAsia" w:ascii="Times New Roman" w:hAnsi="Times New Roman" w:eastAsia="仿宋_GB2312" w:cs="Times New Roman"/>
          <w:sz w:val="28"/>
          <w:szCs w:val="28"/>
        </w:rPr>
        <w:t>医疗</w:t>
      </w:r>
      <w:r>
        <w:rPr>
          <w:rFonts w:ascii="Times New Roman" w:hAnsi="Times New Roman" w:eastAsia="仿宋_GB2312" w:cs="Times New Roman"/>
          <w:sz w:val="28"/>
          <w:szCs w:val="28"/>
        </w:rPr>
        <w:t>设备</w:t>
      </w:r>
      <w:r>
        <w:rPr>
          <w:rFonts w:hint="eastAsia" w:ascii="Times New Roman" w:hAnsi="Times New Roman" w:eastAsia="仿宋_GB2312" w:cs="Times New Roman"/>
          <w:sz w:val="28"/>
          <w:szCs w:val="28"/>
        </w:rPr>
        <w:t>清单</w:t>
      </w:r>
      <w:r>
        <w:rPr>
          <w:rFonts w:ascii="Times New Roman" w:hAnsi="Times New Roman" w:eastAsia="仿宋_GB2312" w:cs="Times New Roman"/>
          <w:sz w:val="28"/>
          <w:szCs w:val="28"/>
        </w:rPr>
        <w:t>复核容量）</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并配置双回路</w:t>
      </w:r>
      <w:r>
        <w:rPr>
          <w:rFonts w:hint="eastAsia" w:ascii="Times New Roman" w:hAnsi="Times New Roman" w:eastAsia="仿宋_GB2312" w:cs="Times New Roman"/>
          <w:sz w:val="28"/>
          <w:szCs w:val="28"/>
        </w:rPr>
        <w:t>电源</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UPS电源</w:t>
      </w:r>
      <w:r>
        <w:rPr>
          <w:rFonts w:ascii="Times New Roman" w:hAnsi="Times New Roman" w:eastAsia="仿宋_GB2312" w:cs="Times New Roman"/>
          <w:sz w:val="28"/>
          <w:szCs w:val="28"/>
        </w:rPr>
        <w:t>启用后，应在护士站有声光报警提醒</w:t>
      </w:r>
      <w:r>
        <w:rPr>
          <w:rFonts w:hint="eastAsia" w:ascii="Times New Roman" w:hAnsi="Times New Roman" w:eastAsia="仿宋_GB2312" w:cs="Times New Roman"/>
          <w:sz w:val="28"/>
          <w:szCs w:val="28"/>
        </w:rPr>
        <w:t>；</w:t>
      </w:r>
    </w:p>
    <w:p w14:paraId="3E9FE8CB">
      <w:pP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   4）本工程的自动报警设备接入本工程首层消防控制室，各系统利用原有主机，应选用与原系统适配的消防设备；</w:t>
      </w:r>
    </w:p>
    <w:p w14:paraId="4711B7E0">
      <w:pPr>
        <w:pStyle w:val="3"/>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   5）医疗紫外线消毒灯采用吊装形式安装，安装高度距地2.2m；</w:t>
      </w:r>
    </w:p>
    <w:p w14:paraId="18237E95">
      <w:pP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   6）当正常照明灯具安装高度在2.5m及以下，且灯具采用交流低压供电时，应设置剩余电流保护电器作为附加保护；</w:t>
      </w:r>
    </w:p>
    <w:p w14:paraId="02D39974">
      <w:pPr>
        <w:spacing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 xml:space="preserve">   7）本工程所有灯具均采用高效灯具，节能光源，所有灯具均采用有接地端子的</w:t>
      </w:r>
      <w:r>
        <w:rPr>
          <w:rFonts w:hint="eastAsia" w:ascii="Times New Roman" w:hAnsi="Times New Roman" w:eastAsia="仿宋_GB2312" w:cs="Times New Roman"/>
          <w:sz w:val="28"/>
          <w:szCs w:val="28"/>
        </w:rPr>
        <w:fldChar w:fldCharType="begin"/>
      </w:r>
      <w:r>
        <w:rPr>
          <w:rFonts w:hint="eastAsia" w:ascii="Times New Roman" w:hAnsi="Times New Roman" w:eastAsia="仿宋_GB2312" w:cs="Times New Roman"/>
          <w:sz w:val="28"/>
          <w:szCs w:val="28"/>
        </w:rPr>
        <w:instrText xml:space="preserve"> = 1 \* ROMAN \* MERGEFORMAT </w:instrText>
      </w:r>
      <w:r>
        <w:rPr>
          <w:rFonts w:hint="eastAsia" w:ascii="Times New Roman" w:hAnsi="Times New Roman" w:eastAsia="仿宋_GB2312" w:cs="Times New Roman"/>
          <w:sz w:val="28"/>
          <w:szCs w:val="28"/>
        </w:rPr>
        <w:fldChar w:fldCharType="separate"/>
      </w:r>
      <w:r>
        <w:t>I</w:t>
      </w:r>
      <w:r>
        <w:rPr>
          <w:rFonts w:hint="eastAsia" w:ascii="Times New Roman" w:hAnsi="Times New Roman" w:eastAsia="仿宋_GB2312" w:cs="Times New Roman"/>
          <w:sz w:val="28"/>
          <w:szCs w:val="28"/>
        </w:rPr>
        <w:fldChar w:fldCharType="end"/>
      </w:r>
      <w:r>
        <w:rPr>
          <w:rFonts w:hint="eastAsia" w:ascii="Times New Roman" w:hAnsi="Times New Roman" w:eastAsia="仿宋_GB2312" w:cs="Times New Roman"/>
          <w:sz w:val="28"/>
          <w:szCs w:val="28"/>
        </w:rPr>
        <w:t>类灯具（安全低电压灯具除外）。</w:t>
      </w:r>
    </w:p>
    <w:p w14:paraId="3E8E57B7">
      <w:pPr>
        <w:rPr>
          <w:rFonts w:hint="eastAsia"/>
        </w:rPr>
      </w:pPr>
    </w:p>
    <w:p w14:paraId="6E06ED5D">
      <w:pPr>
        <w:spacing w:line="300" w:lineRule="auto"/>
        <w:ind w:firstLine="562" w:firstLineChars="200"/>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3</w:t>
      </w:r>
      <w:r>
        <w:rPr>
          <w:rFonts w:ascii="Times New Roman" w:hAnsi="Times New Roman" w:eastAsia="仿宋_GB2312" w:cs="Times New Roman"/>
          <w:b/>
          <w:sz w:val="28"/>
          <w:szCs w:val="28"/>
        </w:rPr>
        <w:t xml:space="preserve">. </w:t>
      </w:r>
      <w:r>
        <w:rPr>
          <w:rFonts w:hint="eastAsia" w:ascii="Times New Roman" w:hAnsi="Times New Roman" w:eastAsia="仿宋_GB2312" w:cs="Times New Roman"/>
          <w:b/>
          <w:sz w:val="28"/>
          <w:szCs w:val="28"/>
        </w:rPr>
        <w:t>给排水系统</w:t>
      </w:r>
    </w:p>
    <w:p w14:paraId="196BAA83">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洗手盆均配置冷水管，水龙头采用</w:t>
      </w:r>
      <w:r>
        <w:rPr>
          <w:rFonts w:hint="eastAsia" w:ascii="Times New Roman" w:hAnsi="Times New Roman" w:eastAsia="仿宋_GB2312" w:cs="Times New Roman"/>
          <w:bCs/>
          <w:sz w:val="28"/>
          <w:szCs w:val="28"/>
        </w:rPr>
        <w:t>感应水龙头</w:t>
      </w:r>
      <w:r>
        <w:rPr>
          <w:rFonts w:ascii="Times New Roman" w:hAnsi="Times New Roman" w:eastAsia="仿宋_GB2312" w:cs="Times New Roman"/>
          <w:sz w:val="28"/>
          <w:szCs w:val="28"/>
        </w:rPr>
        <w:t>。</w:t>
      </w:r>
    </w:p>
    <w:p w14:paraId="04EB5CDC">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淋浴室</w:t>
      </w:r>
      <w:r>
        <w:rPr>
          <w:rFonts w:ascii="Times New Roman" w:hAnsi="Times New Roman" w:eastAsia="仿宋_GB2312" w:cs="Times New Roman"/>
          <w:sz w:val="28"/>
          <w:szCs w:val="28"/>
        </w:rPr>
        <w:t>及</w:t>
      </w:r>
      <w:r>
        <w:rPr>
          <w:rFonts w:hint="eastAsia" w:ascii="Times New Roman" w:hAnsi="Times New Roman" w:eastAsia="仿宋_GB2312" w:cs="Times New Roman"/>
          <w:sz w:val="28"/>
          <w:szCs w:val="28"/>
        </w:rPr>
        <w:t>手术室刷手池配置冷热水管。</w:t>
      </w:r>
    </w:p>
    <w:p w14:paraId="78F4A400">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采用普通水表。</w:t>
      </w:r>
    </w:p>
    <w:p w14:paraId="279C7740">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给水管采用</w:t>
      </w:r>
      <w:r>
        <w:rPr>
          <w:rFonts w:ascii="Times New Roman" w:hAnsi="Times New Roman" w:eastAsia="仿宋_GB2312" w:cs="Times New Roman"/>
          <w:sz w:val="28"/>
          <w:szCs w:val="28"/>
        </w:rPr>
        <w:t>PPR给水管</w:t>
      </w:r>
      <w:r>
        <w:rPr>
          <w:rFonts w:hint="eastAsia" w:ascii="Times New Roman" w:hAnsi="Times New Roman" w:eastAsia="仿宋_GB2312" w:cs="Times New Roman"/>
          <w:sz w:val="28"/>
          <w:szCs w:val="28"/>
        </w:rPr>
        <w:t>，电热熔连接；排水管采用UPVC排水管，粘接连接。管道均应暗装，管道穿越墙壁、楼板时应加套管并密封。</w:t>
      </w:r>
    </w:p>
    <w:p w14:paraId="354E9C1C">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所有卫生器具（包括地漏）必须自带或配备存水弯，水封高度不小于50mm，地漏有</w:t>
      </w:r>
      <w:r>
        <w:rPr>
          <w:rFonts w:ascii="Times New Roman" w:hAnsi="Times New Roman" w:eastAsia="仿宋_GB2312" w:cs="Times New Roman"/>
          <w:sz w:val="28"/>
          <w:szCs w:val="28"/>
        </w:rPr>
        <w:t>防臭功能</w:t>
      </w:r>
      <w:r>
        <w:rPr>
          <w:rFonts w:hint="eastAsia" w:ascii="Times New Roman" w:hAnsi="Times New Roman" w:eastAsia="仿宋_GB2312" w:cs="Times New Roman"/>
          <w:sz w:val="28"/>
          <w:szCs w:val="28"/>
        </w:rPr>
        <w:t>，严禁采用钟式结构地漏及采用活动机械活瓣替代水封。</w:t>
      </w:r>
    </w:p>
    <w:p w14:paraId="62E166B0">
      <w:pPr>
        <w:spacing w:line="300" w:lineRule="auto"/>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 xml:space="preserve">4. </w:t>
      </w:r>
      <w:r>
        <w:rPr>
          <w:rFonts w:hint="eastAsia" w:ascii="Times New Roman" w:hAnsi="Times New Roman" w:eastAsia="仿宋_GB2312" w:cs="Times New Roman"/>
          <w:b/>
          <w:sz w:val="28"/>
          <w:szCs w:val="28"/>
        </w:rPr>
        <w:t>智能化弱电系统</w:t>
      </w:r>
    </w:p>
    <w:p w14:paraId="1C61C9D6">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每个诊室里按两个位置配置，每个位置配置2个网络信息点和1个语音信息点，每个治疗室或治疗区域的医疗柜配置2个网络信息点。光动力床头和柜子配置2个网络信息点，冲洗间治疗柜配置2个网络信息点，护士站和服务台每个每个位置配置2个网络信息点和1个语音信息点，每个手术室内根据信息面板位置配置2个网点、医用气体控制箱配置2个网络信息点、手术吊塔配置2个网络信息点，等候区在排队叫号屏预留HDMI线缆至服务台，排队叫号系统设备由甲方提供。</w:t>
      </w:r>
    </w:p>
    <w:p w14:paraId="3BA0E67A">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每个通道出入口、进出电梯前室区域、等候区配置半球摄像机，三层天面配置枪机摄像机需配置网络防雷，视频安防监控需要与医院监控兼容，由安防控制室管理；手术室内配置手术全景球机摄像机、复苏区配置半球摄像机，确保病人隐私，在复苏区护士站配置硬盘录像机，管理存储手术室和复苏区配置的监控。</w:t>
      </w:r>
    </w:p>
    <w:p w14:paraId="406ED79D">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每个诊室的桌子配置报警按钮，每个护士站和服务台配置报警按钮，在安防控制室配置报警主机。</w:t>
      </w:r>
    </w:p>
    <w:p w14:paraId="18155D23">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在进出手术室缓冲区和通道配置门禁，进入缓冲区需做可视对讲，主机在护士台管理，门禁需配置破玻按钮。</w:t>
      </w:r>
    </w:p>
    <w:p w14:paraId="56F56283">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在每个门诊门口配置二级分诊屏，每个门诊和护士站服务台配置叫号对讲软件，等候区配置叫号屏，系统需与医院原有系统兼容。</w:t>
      </w:r>
    </w:p>
    <w:p w14:paraId="69395B00">
      <w:pPr>
        <w:pStyle w:val="3"/>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走廊配置背景音乐系统，系统需与医院原有系统兼容。</w:t>
      </w:r>
    </w:p>
    <w:p w14:paraId="0CFC8CF2">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医院配置无线AP信息点，每个信息点配置两条网线，一条是内网，一条是外网。无线网的布置，设计图纸仅提出点位参考，施工方需在项目实施前进行现场测试并在二次深化设计完成无线网布点的完善，保证系统未来的运行。无线设备和网络交换机设备需与医院计算机网络系统兼容。</w:t>
      </w:r>
    </w:p>
    <w:p w14:paraId="2649C26D">
      <w:pPr>
        <w:spacing w:line="300" w:lineRule="auto"/>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 xml:space="preserve">5. </w:t>
      </w:r>
      <w:r>
        <w:rPr>
          <w:rFonts w:hint="eastAsia" w:ascii="Times New Roman" w:hAnsi="Times New Roman" w:eastAsia="仿宋_GB2312" w:cs="Times New Roman"/>
          <w:b/>
          <w:sz w:val="28"/>
          <w:szCs w:val="28"/>
        </w:rPr>
        <w:t>暖通空调系统</w:t>
      </w:r>
    </w:p>
    <w:p w14:paraId="102B76B6">
      <w:pPr>
        <w:spacing w:line="300" w:lineRule="auto"/>
        <w:ind w:firstLine="560" w:firstLineChars="200"/>
        <w:rPr>
          <w:rFonts w:eastAsia="仿宋_GB2312"/>
        </w:rPr>
      </w:pPr>
      <w:r>
        <w:rPr>
          <w:rFonts w:hint="eastAsia" w:ascii="Times New Roman" w:hAnsi="Times New Roman" w:eastAsia="仿宋_GB2312" w:cs="Times New Roman"/>
          <w:sz w:val="28"/>
          <w:szCs w:val="28"/>
        </w:rPr>
        <w:t>空调水</w:t>
      </w:r>
      <w:r>
        <w:rPr>
          <w:rFonts w:ascii="Times New Roman" w:hAnsi="Times New Roman" w:eastAsia="仿宋_GB2312" w:cs="Times New Roman"/>
          <w:sz w:val="28"/>
          <w:szCs w:val="28"/>
        </w:rPr>
        <w:t>系统</w:t>
      </w:r>
      <w:r>
        <w:rPr>
          <w:rFonts w:hint="eastAsia" w:ascii="Times New Roman" w:hAnsi="Times New Roman" w:eastAsia="仿宋_GB2312" w:cs="Times New Roman"/>
          <w:sz w:val="28"/>
          <w:szCs w:val="28"/>
        </w:rPr>
        <w:t>均接回原有冷冻水管井立管，并做好水力平衡调试。</w:t>
      </w:r>
    </w:p>
    <w:p w14:paraId="074DBE40">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新风机、风机盘管、分体空调、排风机、排气扇等设备均采用高效节能、低噪音型设备。</w:t>
      </w:r>
    </w:p>
    <w:p w14:paraId="2AE9F56A">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弱电间、UPS间采用分体空调，室外机放置在屋面。</w:t>
      </w:r>
    </w:p>
    <w:p w14:paraId="0F4832CC">
      <w:pPr>
        <w:pStyle w:val="3"/>
        <w:rPr>
          <w:rFonts w:eastAsia="仿宋_GB2312"/>
        </w:rPr>
      </w:pPr>
      <w:r>
        <w:rPr>
          <w:rFonts w:hint="eastAsia" w:ascii="Times New Roman" w:hAnsi="Times New Roman" w:eastAsia="仿宋_GB2312" w:cs="Times New Roman"/>
          <w:sz w:val="28"/>
          <w:szCs w:val="28"/>
        </w:rPr>
        <w:t xml:space="preserve">    自然排烟区域应满足自然排烟窗的有效开启面积要求。</w:t>
      </w:r>
    </w:p>
    <w:p w14:paraId="0D16FA93">
      <w:pPr>
        <w:spacing w:line="300" w:lineRule="auto"/>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6.</w:t>
      </w:r>
      <w:r>
        <w:rPr>
          <w:rFonts w:hint="eastAsia" w:ascii="Times New Roman" w:hAnsi="Times New Roman" w:eastAsia="仿宋_GB2312" w:cs="Times New Roman"/>
          <w:b/>
          <w:sz w:val="28"/>
          <w:szCs w:val="28"/>
        </w:rPr>
        <w:t>医用气体系统</w:t>
      </w:r>
    </w:p>
    <w:p w14:paraId="7D59142E">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本工程</w:t>
      </w:r>
      <w:r>
        <w:rPr>
          <w:rFonts w:ascii="Times New Roman" w:hAnsi="Times New Roman" w:eastAsia="仿宋_GB2312" w:cs="Times New Roman"/>
          <w:sz w:val="28"/>
          <w:szCs w:val="28"/>
        </w:rPr>
        <w:t>医疗</w:t>
      </w:r>
      <w:r>
        <w:rPr>
          <w:rFonts w:hint="eastAsia" w:ascii="Times New Roman" w:hAnsi="Times New Roman" w:eastAsia="仿宋_GB2312" w:cs="Times New Roman"/>
          <w:sz w:val="28"/>
          <w:szCs w:val="28"/>
        </w:rPr>
        <w:t>专项</w:t>
      </w:r>
      <w:r>
        <w:rPr>
          <w:rFonts w:ascii="Times New Roman" w:hAnsi="Times New Roman" w:eastAsia="仿宋_GB2312" w:cs="Times New Roman"/>
          <w:sz w:val="28"/>
          <w:szCs w:val="28"/>
        </w:rPr>
        <w:t>设计内容包括医气系统，</w:t>
      </w:r>
      <w:r>
        <w:rPr>
          <w:rFonts w:hint="eastAsia" w:ascii="Times New Roman" w:hAnsi="Times New Roman" w:eastAsia="仿宋_GB2312" w:cs="Times New Roman"/>
          <w:sz w:val="28"/>
          <w:szCs w:val="28"/>
        </w:rPr>
        <w:t>其</w:t>
      </w:r>
      <w:r>
        <w:rPr>
          <w:rFonts w:ascii="Times New Roman" w:hAnsi="Times New Roman" w:eastAsia="仿宋_GB2312" w:cs="Times New Roman"/>
          <w:sz w:val="28"/>
          <w:szCs w:val="28"/>
        </w:rPr>
        <w:t>设计标准和要求如下：</w:t>
      </w:r>
    </w:p>
    <w:p w14:paraId="1F91D0A2">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氧气由医院现有液氧站接至本楼栋；医用中心吸引系统、医用空气压缩系统为新建，位置位于本楼栋屋面的“负压机房”、“空压机房”中。</w:t>
      </w:r>
    </w:p>
    <w:p w14:paraId="39DCF0A5">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手术室、复苏室、光动力、阴道镜需配置氧气、压缩空气、负压吸引三种医用气体，乙方按医院要求负责将医气管道从气源站引至设备带并连接好。医气</w:t>
      </w:r>
      <w:r>
        <w:rPr>
          <w:rFonts w:ascii="Times New Roman" w:hAnsi="Times New Roman" w:eastAsia="仿宋_GB2312" w:cs="Times New Roman"/>
          <w:sz w:val="28"/>
          <w:szCs w:val="28"/>
        </w:rPr>
        <w:t>管道进入每</w:t>
      </w:r>
      <w:r>
        <w:rPr>
          <w:rFonts w:hint="eastAsia" w:ascii="Times New Roman" w:hAnsi="Times New Roman" w:eastAsia="仿宋_GB2312" w:cs="Times New Roman"/>
          <w:sz w:val="28"/>
          <w:szCs w:val="28"/>
        </w:rPr>
        <w:t>间手术室应</w:t>
      </w:r>
      <w:r>
        <w:rPr>
          <w:rFonts w:ascii="Times New Roman" w:hAnsi="Times New Roman" w:eastAsia="仿宋_GB2312" w:cs="Times New Roman"/>
          <w:sz w:val="28"/>
          <w:szCs w:val="28"/>
        </w:rPr>
        <w:t>设置</w:t>
      </w:r>
      <w:r>
        <w:rPr>
          <w:rFonts w:hint="eastAsia" w:ascii="Times New Roman" w:hAnsi="Times New Roman" w:eastAsia="仿宋_GB2312" w:cs="Times New Roman"/>
          <w:sz w:val="28"/>
          <w:szCs w:val="28"/>
        </w:rPr>
        <w:t>气体</w:t>
      </w:r>
      <w:r>
        <w:rPr>
          <w:rFonts w:ascii="Times New Roman" w:hAnsi="Times New Roman" w:eastAsia="仿宋_GB2312" w:cs="Times New Roman"/>
          <w:sz w:val="28"/>
          <w:szCs w:val="28"/>
        </w:rPr>
        <w:t>阀门</w:t>
      </w:r>
      <w:r>
        <w:rPr>
          <w:rFonts w:hint="eastAsia" w:ascii="Times New Roman" w:hAnsi="Times New Roman" w:eastAsia="仿宋_GB2312" w:cs="Times New Roman"/>
          <w:sz w:val="28"/>
          <w:szCs w:val="28"/>
        </w:rPr>
        <w:t>箱</w:t>
      </w:r>
      <w:r>
        <w:rPr>
          <w:rFonts w:ascii="Times New Roman" w:hAnsi="Times New Roman" w:eastAsia="仿宋_GB2312" w:cs="Times New Roman"/>
          <w:sz w:val="28"/>
          <w:szCs w:val="28"/>
        </w:rPr>
        <w:t>，保证每</w:t>
      </w:r>
      <w:r>
        <w:rPr>
          <w:rFonts w:hint="eastAsia" w:ascii="Times New Roman" w:hAnsi="Times New Roman" w:eastAsia="仿宋_GB2312" w:cs="Times New Roman"/>
          <w:sz w:val="28"/>
          <w:szCs w:val="28"/>
        </w:rPr>
        <w:t>间手术室</w:t>
      </w:r>
      <w:r>
        <w:rPr>
          <w:rFonts w:ascii="Times New Roman" w:hAnsi="Times New Roman" w:eastAsia="仿宋_GB2312" w:cs="Times New Roman"/>
          <w:sz w:val="28"/>
          <w:szCs w:val="28"/>
        </w:rPr>
        <w:t>的气体维修</w:t>
      </w:r>
      <w:r>
        <w:rPr>
          <w:rFonts w:hint="eastAsia" w:ascii="Times New Roman" w:hAnsi="Times New Roman" w:eastAsia="仿宋_GB2312" w:cs="Times New Roman"/>
          <w:sz w:val="28"/>
          <w:szCs w:val="28"/>
        </w:rPr>
        <w:t>可</w:t>
      </w:r>
      <w:r>
        <w:rPr>
          <w:rFonts w:ascii="Times New Roman" w:hAnsi="Times New Roman" w:eastAsia="仿宋_GB2312" w:cs="Times New Roman"/>
          <w:sz w:val="28"/>
          <w:szCs w:val="28"/>
        </w:rPr>
        <w:t>独立进行。</w:t>
      </w:r>
    </w:p>
    <w:p w14:paraId="5BC70601">
      <w:pPr>
        <w:spacing w:line="360" w:lineRule="auto"/>
        <w:ind w:firstLine="560" w:firstLineChars="200"/>
      </w:pPr>
      <w:r>
        <w:rPr>
          <w:rFonts w:hint="eastAsia" w:ascii="Times New Roman" w:hAnsi="Times New Roman" w:eastAsia="仿宋_GB2312" w:cs="Times New Roman"/>
          <w:sz w:val="28"/>
          <w:szCs w:val="28"/>
        </w:rPr>
        <w:t>冲洗间、盆底治疗室需配置氧气、负压吸引两种医用气体，乙方按医院要求负责将医气管道从气源站引至设备带并连接好。</w:t>
      </w:r>
    </w:p>
    <w:p w14:paraId="708DA1A3">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气体管道要求：氧气、压缩空气、负压吸引管道均采用医用脱脂紫铜管制作。壁厚按规范。</w:t>
      </w:r>
    </w:p>
    <w:p w14:paraId="40B96798">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选</w:t>
      </w:r>
      <w:r>
        <w:rPr>
          <w:rFonts w:ascii="Times New Roman" w:hAnsi="Times New Roman" w:eastAsia="仿宋_GB2312" w:cs="Times New Roman"/>
          <w:sz w:val="28"/>
          <w:szCs w:val="28"/>
        </w:rPr>
        <w:t>择的医疗设备带</w:t>
      </w:r>
      <w:r>
        <w:rPr>
          <w:rFonts w:hint="eastAsia" w:ascii="Times New Roman" w:hAnsi="Times New Roman" w:eastAsia="仿宋_GB2312" w:cs="Times New Roman"/>
          <w:sz w:val="28"/>
          <w:szCs w:val="28"/>
        </w:rPr>
        <w:t>面板</w:t>
      </w:r>
      <w:r>
        <w:rPr>
          <w:rFonts w:ascii="Times New Roman" w:hAnsi="Times New Roman" w:eastAsia="仿宋_GB2312" w:cs="Times New Roman"/>
          <w:sz w:val="28"/>
          <w:szCs w:val="28"/>
        </w:rPr>
        <w:t>应</w:t>
      </w:r>
      <w:r>
        <w:rPr>
          <w:rFonts w:hint="eastAsia" w:ascii="Times New Roman" w:hAnsi="Times New Roman" w:eastAsia="仿宋_GB2312" w:cs="Times New Roman"/>
          <w:sz w:val="28"/>
          <w:szCs w:val="28"/>
        </w:rPr>
        <w:t>分段</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以便可以</w:t>
      </w:r>
      <w:r>
        <w:rPr>
          <w:rFonts w:ascii="Times New Roman" w:hAnsi="Times New Roman" w:eastAsia="仿宋_GB2312" w:cs="Times New Roman"/>
          <w:sz w:val="28"/>
          <w:szCs w:val="28"/>
        </w:rPr>
        <w:t>分块拆卸维修。</w:t>
      </w:r>
    </w:p>
    <w:p w14:paraId="02AB43CE">
      <w:pPr>
        <w:spacing w:line="360" w:lineRule="auto"/>
        <w:ind w:firstLine="560" w:firstLineChars="200"/>
      </w:pPr>
      <w:r>
        <w:rPr>
          <w:rFonts w:hint="eastAsia" w:ascii="Times New Roman" w:hAnsi="Times New Roman" w:eastAsia="仿宋_GB2312" w:cs="Times New Roman"/>
          <w:sz w:val="28"/>
          <w:szCs w:val="28"/>
        </w:rPr>
        <w:t>冲洗间、光动力、盆底治疗室、复苏室设置呼叫系统。</w:t>
      </w:r>
    </w:p>
    <w:p w14:paraId="5A2C2EE7">
      <w:pPr>
        <w:spacing w:line="360" w:lineRule="auto"/>
        <w:ind w:firstLine="560" w:firstLineChars="200"/>
        <w:rPr>
          <w:rFonts w:ascii="Times New Roman" w:hAnsi="Times New Roman" w:eastAsia="仿宋_GB2312" w:cs="Times New Roman"/>
          <w:sz w:val="28"/>
          <w:szCs w:val="28"/>
        </w:rPr>
      </w:pPr>
    </w:p>
    <w:p w14:paraId="526E8560">
      <w:pPr>
        <w:spacing w:line="300" w:lineRule="auto"/>
        <w:rPr>
          <w:rFonts w:ascii="楷体_GB2312" w:hAnsi="Times New Roman" w:eastAsia="楷体_GB2312" w:cs="Times New Roman"/>
          <w:b/>
          <w:sz w:val="32"/>
          <w:szCs w:val="28"/>
        </w:rPr>
      </w:pPr>
      <w:r>
        <w:rPr>
          <w:rFonts w:hint="eastAsia" w:ascii="楷体_GB2312" w:hAnsi="Times New Roman" w:eastAsia="楷体_GB2312" w:cs="Times New Roman"/>
          <w:b/>
          <w:sz w:val="32"/>
          <w:szCs w:val="28"/>
        </w:rPr>
        <w:t>四、特殊科室</w:t>
      </w:r>
      <w:r>
        <w:rPr>
          <w:rFonts w:ascii="楷体_GB2312" w:hAnsi="Times New Roman" w:eastAsia="楷体_GB2312" w:cs="Times New Roman"/>
          <w:b/>
          <w:sz w:val="32"/>
          <w:szCs w:val="28"/>
        </w:rPr>
        <w:t>项目</w:t>
      </w:r>
      <w:r>
        <w:rPr>
          <w:rFonts w:hint="eastAsia" w:ascii="楷体_GB2312" w:hAnsi="Times New Roman" w:eastAsia="楷体_GB2312" w:cs="Times New Roman"/>
          <w:b/>
          <w:sz w:val="32"/>
          <w:szCs w:val="28"/>
        </w:rPr>
        <w:t>设计</w:t>
      </w:r>
      <w:r>
        <w:rPr>
          <w:rFonts w:ascii="楷体_GB2312" w:hAnsi="Times New Roman" w:eastAsia="楷体_GB2312" w:cs="Times New Roman"/>
          <w:b/>
          <w:sz w:val="32"/>
          <w:szCs w:val="28"/>
        </w:rPr>
        <w:t>标准</w:t>
      </w:r>
    </w:p>
    <w:p w14:paraId="6D7E5A76">
      <w:pPr>
        <w:spacing w:line="300" w:lineRule="auto"/>
        <w:ind w:firstLine="560" w:firstLineChars="200"/>
        <w:rPr>
          <w:rFonts w:ascii="楷体_GB2312" w:hAnsi="Times New Roman" w:eastAsia="楷体_GB2312" w:cs="Times New Roman"/>
          <w:b/>
          <w:color w:val="FF0000"/>
          <w:sz w:val="32"/>
          <w:szCs w:val="28"/>
          <w:highlight w:val="yellow"/>
        </w:rPr>
      </w:pPr>
      <w:r>
        <w:rPr>
          <w:rFonts w:hint="eastAsia" w:ascii="Times New Roman" w:hAnsi="Times New Roman" w:eastAsia="仿宋_GB2312" w:cs="Times New Roman"/>
          <w:sz w:val="28"/>
          <w:szCs w:val="28"/>
        </w:rPr>
        <w:t>本工程无</w:t>
      </w:r>
      <w:r>
        <w:rPr>
          <w:rFonts w:ascii="Times New Roman" w:hAnsi="Times New Roman" w:eastAsia="仿宋_GB2312" w:cs="Times New Roman"/>
          <w:sz w:val="28"/>
          <w:szCs w:val="28"/>
        </w:rPr>
        <w:t>特殊设计要求</w:t>
      </w:r>
      <w:r>
        <w:rPr>
          <w:rFonts w:hint="eastAsia" w:ascii="Times New Roman" w:hAnsi="Times New Roman" w:eastAsia="仿宋_GB2312" w:cs="Times New Roman"/>
          <w:sz w:val="28"/>
          <w:szCs w:val="28"/>
        </w:rPr>
        <w:t>。</w:t>
      </w:r>
    </w:p>
    <w:p w14:paraId="452CA08D">
      <w:pPr>
        <w:spacing w:line="300" w:lineRule="auto"/>
        <w:rPr>
          <w:rFonts w:ascii="楷体_GB2312" w:hAnsi="Times New Roman" w:eastAsia="楷体_GB2312" w:cs="Times New Roman"/>
          <w:b/>
          <w:sz w:val="32"/>
          <w:szCs w:val="28"/>
        </w:rPr>
      </w:pPr>
      <w:r>
        <w:rPr>
          <w:rFonts w:hint="eastAsia" w:ascii="楷体_GB2312" w:hAnsi="Times New Roman" w:eastAsia="楷体_GB2312" w:cs="Times New Roman"/>
          <w:b/>
          <w:sz w:val="32"/>
          <w:szCs w:val="28"/>
        </w:rPr>
        <w:t>五、工程其他注意</w:t>
      </w:r>
      <w:r>
        <w:rPr>
          <w:rFonts w:ascii="楷体_GB2312" w:hAnsi="Times New Roman" w:eastAsia="楷体_GB2312" w:cs="Times New Roman"/>
          <w:b/>
          <w:sz w:val="32"/>
          <w:szCs w:val="28"/>
        </w:rPr>
        <w:t>事项说明</w:t>
      </w:r>
    </w:p>
    <w:p w14:paraId="40C8F1FB">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本工程为康复楼内的部分区域改造，施工期间为保障运营的安全正常进行，须对施工区域进行围蔽。施工时间</w:t>
      </w:r>
      <w:r>
        <w:rPr>
          <w:rFonts w:ascii="Times New Roman" w:hAnsi="Times New Roman" w:eastAsia="仿宋_GB2312" w:cs="Times New Roman"/>
          <w:sz w:val="28"/>
          <w:szCs w:val="28"/>
        </w:rPr>
        <w:t>应严格遵守医院相关施工管理规定，</w:t>
      </w:r>
      <w:r>
        <w:rPr>
          <w:rFonts w:hint="eastAsia" w:ascii="Times New Roman" w:hAnsi="Times New Roman" w:eastAsia="仿宋_GB2312" w:cs="Times New Roman"/>
          <w:sz w:val="28"/>
          <w:szCs w:val="28"/>
        </w:rPr>
        <w:t>打凿、钻孔等噪音大的工作应尽量选择周末和节假日休息时间，并提前与有关科室做好协调工作。</w:t>
      </w:r>
    </w:p>
    <w:p w14:paraId="2662AD32">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承包商应充分考虑该项目为重点项目；对安装管理、人员配置、安全文明安装、垃圾清运、车辆运输出入时间、安装人员住宿等均有较高要求，满足或优于国家的法规要求；</w:t>
      </w:r>
    </w:p>
    <w:p w14:paraId="2D08126B">
      <w:pPr>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以上未涉及及未尽事宜，将根据</w:t>
      </w:r>
      <w:r>
        <w:rPr>
          <w:rFonts w:ascii="Times New Roman" w:hAnsi="Times New Roman" w:eastAsia="仿宋_GB2312" w:cs="Times New Roman"/>
          <w:sz w:val="28"/>
          <w:szCs w:val="28"/>
        </w:rPr>
        <w:t>工程进展</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项目实际情况</w:t>
      </w:r>
      <w:r>
        <w:rPr>
          <w:rFonts w:hint="eastAsia" w:ascii="Times New Roman" w:hAnsi="Times New Roman" w:eastAsia="仿宋_GB2312" w:cs="Times New Roman"/>
          <w:sz w:val="28"/>
          <w:szCs w:val="28"/>
        </w:rPr>
        <w:t>及科室要求后续补充</w:t>
      </w:r>
      <w:r>
        <w:rPr>
          <w:rFonts w:ascii="Times New Roman" w:hAnsi="Times New Roman" w:eastAsia="仿宋_GB2312" w:cs="Times New Roman"/>
          <w:sz w:val="28"/>
          <w:szCs w:val="28"/>
        </w:rPr>
        <w:t>明确</w:t>
      </w:r>
      <w:r>
        <w:rPr>
          <w:rFonts w:hint="eastAsia" w:ascii="Times New Roman" w:hAnsi="Times New Roman" w:eastAsia="仿宋_GB2312" w:cs="Times New Roman"/>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15870"/>
    <w:multiLevelType w:val="singleLevel"/>
    <w:tmpl w:val="9B4158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14A5"/>
    <w:rsid w:val="000174F6"/>
    <w:rsid w:val="00017C75"/>
    <w:rsid w:val="00040894"/>
    <w:rsid w:val="000914A5"/>
    <w:rsid w:val="0009668E"/>
    <w:rsid w:val="000A5DC0"/>
    <w:rsid w:val="000A6B19"/>
    <w:rsid w:val="000B17CD"/>
    <w:rsid w:val="000B2ADC"/>
    <w:rsid w:val="000E0DF5"/>
    <w:rsid w:val="000E3CDE"/>
    <w:rsid w:val="000E50B0"/>
    <w:rsid w:val="000F3FF6"/>
    <w:rsid w:val="00123FC7"/>
    <w:rsid w:val="00145E10"/>
    <w:rsid w:val="001472C7"/>
    <w:rsid w:val="00151769"/>
    <w:rsid w:val="00154BB6"/>
    <w:rsid w:val="00156BB6"/>
    <w:rsid w:val="0016516F"/>
    <w:rsid w:val="00174572"/>
    <w:rsid w:val="00176F92"/>
    <w:rsid w:val="001869CE"/>
    <w:rsid w:val="0019609E"/>
    <w:rsid w:val="001B08F6"/>
    <w:rsid w:val="001B1FF5"/>
    <w:rsid w:val="001C4CD6"/>
    <w:rsid w:val="001E59F5"/>
    <w:rsid w:val="001F5FED"/>
    <w:rsid w:val="002066CA"/>
    <w:rsid w:val="0021016D"/>
    <w:rsid w:val="00211B3D"/>
    <w:rsid w:val="00241BE0"/>
    <w:rsid w:val="00242F22"/>
    <w:rsid w:val="00245727"/>
    <w:rsid w:val="00246A7A"/>
    <w:rsid w:val="0025704F"/>
    <w:rsid w:val="00273D9C"/>
    <w:rsid w:val="00286BAC"/>
    <w:rsid w:val="00294D75"/>
    <w:rsid w:val="002A2EA3"/>
    <w:rsid w:val="002B597D"/>
    <w:rsid w:val="002C3896"/>
    <w:rsid w:val="002D3F33"/>
    <w:rsid w:val="002E598B"/>
    <w:rsid w:val="002F636C"/>
    <w:rsid w:val="00312839"/>
    <w:rsid w:val="0034073E"/>
    <w:rsid w:val="00343813"/>
    <w:rsid w:val="00346D88"/>
    <w:rsid w:val="00353FD6"/>
    <w:rsid w:val="00370EE5"/>
    <w:rsid w:val="00380A47"/>
    <w:rsid w:val="00392AB4"/>
    <w:rsid w:val="003945A1"/>
    <w:rsid w:val="00396D9E"/>
    <w:rsid w:val="003A014F"/>
    <w:rsid w:val="003A6987"/>
    <w:rsid w:val="003B35CE"/>
    <w:rsid w:val="003B5A0C"/>
    <w:rsid w:val="003C7FF7"/>
    <w:rsid w:val="003D325A"/>
    <w:rsid w:val="003E39C3"/>
    <w:rsid w:val="003F2D31"/>
    <w:rsid w:val="00444EF7"/>
    <w:rsid w:val="00446F88"/>
    <w:rsid w:val="00456A97"/>
    <w:rsid w:val="004601B4"/>
    <w:rsid w:val="0047202B"/>
    <w:rsid w:val="0047753B"/>
    <w:rsid w:val="00492090"/>
    <w:rsid w:val="00492561"/>
    <w:rsid w:val="00496BBB"/>
    <w:rsid w:val="004A7404"/>
    <w:rsid w:val="004B4727"/>
    <w:rsid w:val="004C132A"/>
    <w:rsid w:val="004C16DC"/>
    <w:rsid w:val="004F3CCC"/>
    <w:rsid w:val="004F5FE0"/>
    <w:rsid w:val="0050484A"/>
    <w:rsid w:val="00515F89"/>
    <w:rsid w:val="00521726"/>
    <w:rsid w:val="00546BCB"/>
    <w:rsid w:val="00564CA6"/>
    <w:rsid w:val="0058295B"/>
    <w:rsid w:val="00592BC0"/>
    <w:rsid w:val="005B7993"/>
    <w:rsid w:val="005C5E95"/>
    <w:rsid w:val="005E5793"/>
    <w:rsid w:val="005F2277"/>
    <w:rsid w:val="005F3E51"/>
    <w:rsid w:val="005F7B10"/>
    <w:rsid w:val="006032A0"/>
    <w:rsid w:val="00632F23"/>
    <w:rsid w:val="006510D2"/>
    <w:rsid w:val="006517D5"/>
    <w:rsid w:val="006536E7"/>
    <w:rsid w:val="00655642"/>
    <w:rsid w:val="0066073B"/>
    <w:rsid w:val="00665C12"/>
    <w:rsid w:val="006716EF"/>
    <w:rsid w:val="0068344A"/>
    <w:rsid w:val="006B21D6"/>
    <w:rsid w:val="006B6F0F"/>
    <w:rsid w:val="006D28B2"/>
    <w:rsid w:val="006D7698"/>
    <w:rsid w:val="006E3590"/>
    <w:rsid w:val="006E7710"/>
    <w:rsid w:val="006F5602"/>
    <w:rsid w:val="00701F95"/>
    <w:rsid w:val="0071159B"/>
    <w:rsid w:val="00743480"/>
    <w:rsid w:val="00753EFD"/>
    <w:rsid w:val="00755C13"/>
    <w:rsid w:val="007574BD"/>
    <w:rsid w:val="00781D40"/>
    <w:rsid w:val="007A4F0F"/>
    <w:rsid w:val="007B1DAA"/>
    <w:rsid w:val="007F53F3"/>
    <w:rsid w:val="00806DD3"/>
    <w:rsid w:val="00821DB9"/>
    <w:rsid w:val="00822060"/>
    <w:rsid w:val="00822EA1"/>
    <w:rsid w:val="00823EC3"/>
    <w:rsid w:val="008368F3"/>
    <w:rsid w:val="008411A2"/>
    <w:rsid w:val="00843037"/>
    <w:rsid w:val="008430D9"/>
    <w:rsid w:val="0084445E"/>
    <w:rsid w:val="00850B2E"/>
    <w:rsid w:val="00853BC2"/>
    <w:rsid w:val="00863774"/>
    <w:rsid w:val="00863A88"/>
    <w:rsid w:val="00866F02"/>
    <w:rsid w:val="00870F6E"/>
    <w:rsid w:val="0087360E"/>
    <w:rsid w:val="00894ED2"/>
    <w:rsid w:val="008D3579"/>
    <w:rsid w:val="008D41AD"/>
    <w:rsid w:val="008D4203"/>
    <w:rsid w:val="008E66F5"/>
    <w:rsid w:val="0090441A"/>
    <w:rsid w:val="00913A54"/>
    <w:rsid w:val="00927BD0"/>
    <w:rsid w:val="0095414C"/>
    <w:rsid w:val="00954AAA"/>
    <w:rsid w:val="009A03BA"/>
    <w:rsid w:val="009A35D0"/>
    <w:rsid w:val="009A3768"/>
    <w:rsid w:val="009B2DB2"/>
    <w:rsid w:val="009B3AD4"/>
    <w:rsid w:val="009B4754"/>
    <w:rsid w:val="009B6125"/>
    <w:rsid w:val="009D30E8"/>
    <w:rsid w:val="009D4E60"/>
    <w:rsid w:val="009E3BC7"/>
    <w:rsid w:val="00A378A2"/>
    <w:rsid w:val="00A44D9A"/>
    <w:rsid w:val="00A57529"/>
    <w:rsid w:val="00A64B92"/>
    <w:rsid w:val="00A64F7D"/>
    <w:rsid w:val="00A7474C"/>
    <w:rsid w:val="00A91E01"/>
    <w:rsid w:val="00AA12B3"/>
    <w:rsid w:val="00AA4613"/>
    <w:rsid w:val="00AC13B6"/>
    <w:rsid w:val="00AC442B"/>
    <w:rsid w:val="00AC791C"/>
    <w:rsid w:val="00AC7CBB"/>
    <w:rsid w:val="00AD3203"/>
    <w:rsid w:val="00AE7322"/>
    <w:rsid w:val="00AF3D67"/>
    <w:rsid w:val="00AF440A"/>
    <w:rsid w:val="00B20671"/>
    <w:rsid w:val="00B41D1F"/>
    <w:rsid w:val="00B54AE2"/>
    <w:rsid w:val="00B64FD8"/>
    <w:rsid w:val="00B834CA"/>
    <w:rsid w:val="00B94428"/>
    <w:rsid w:val="00BA0862"/>
    <w:rsid w:val="00BB0316"/>
    <w:rsid w:val="00BD21E8"/>
    <w:rsid w:val="00BE030D"/>
    <w:rsid w:val="00BE2CDB"/>
    <w:rsid w:val="00BF7F4B"/>
    <w:rsid w:val="00C3233E"/>
    <w:rsid w:val="00C340A6"/>
    <w:rsid w:val="00C40EA1"/>
    <w:rsid w:val="00C53D83"/>
    <w:rsid w:val="00C71AE1"/>
    <w:rsid w:val="00C8426C"/>
    <w:rsid w:val="00C9144F"/>
    <w:rsid w:val="00C94B21"/>
    <w:rsid w:val="00CA40AE"/>
    <w:rsid w:val="00CB04F5"/>
    <w:rsid w:val="00CC0EB6"/>
    <w:rsid w:val="00CD3B76"/>
    <w:rsid w:val="00CD6308"/>
    <w:rsid w:val="00CE001D"/>
    <w:rsid w:val="00CE622A"/>
    <w:rsid w:val="00D21667"/>
    <w:rsid w:val="00D23713"/>
    <w:rsid w:val="00D26549"/>
    <w:rsid w:val="00D31489"/>
    <w:rsid w:val="00D51FE4"/>
    <w:rsid w:val="00D62FDD"/>
    <w:rsid w:val="00D7057F"/>
    <w:rsid w:val="00D71E21"/>
    <w:rsid w:val="00D86F43"/>
    <w:rsid w:val="00DB5BFD"/>
    <w:rsid w:val="00DC44D1"/>
    <w:rsid w:val="00DC732A"/>
    <w:rsid w:val="00DE1D1F"/>
    <w:rsid w:val="00DE42DE"/>
    <w:rsid w:val="00DF60F6"/>
    <w:rsid w:val="00E057D1"/>
    <w:rsid w:val="00E1723E"/>
    <w:rsid w:val="00E21C13"/>
    <w:rsid w:val="00E714D4"/>
    <w:rsid w:val="00E73DBC"/>
    <w:rsid w:val="00E922DC"/>
    <w:rsid w:val="00EC2650"/>
    <w:rsid w:val="00EC40F5"/>
    <w:rsid w:val="00EC7105"/>
    <w:rsid w:val="00EE16BC"/>
    <w:rsid w:val="00F155E2"/>
    <w:rsid w:val="00F23A19"/>
    <w:rsid w:val="00F36734"/>
    <w:rsid w:val="00F4076A"/>
    <w:rsid w:val="00F50CFC"/>
    <w:rsid w:val="00F65496"/>
    <w:rsid w:val="00F725FB"/>
    <w:rsid w:val="00F76BBC"/>
    <w:rsid w:val="00F957A8"/>
    <w:rsid w:val="00FA54AB"/>
    <w:rsid w:val="00FC4659"/>
    <w:rsid w:val="018F4E20"/>
    <w:rsid w:val="01B26DB6"/>
    <w:rsid w:val="028C0B77"/>
    <w:rsid w:val="04623A31"/>
    <w:rsid w:val="04CA3328"/>
    <w:rsid w:val="05D412ED"/>
    <w:rsid w:val="073270C7"/>
    <w:rsid w:val="07A376F3"/>
    <w:rsid w:val="07B17386"/>
    <w:rsid w:val="08273D4A"/>
    <w:rsid w:val="08E85653"/>
    <w:rsid w:val="095F52F2"/>
    <w:rsid w:val="09D648D8"/>
    <w:rsid w:val="0AA5024B"/>
    <w:rsid w:val="0AFD03FB"/>
    <w:rsid w:val="0B314F08"/>
    <w:rsid w:val="0B773386"/>
    <w:rsid w:val="0BED31CF"/>
    <w:rsid w:val="0DF1555F"/>
    <w:rsid w:val="0E3D1AB7"/>
    <w:rsid w:val="0FAF4460"/>
    <w:rsid w:val="0FF9798A"/>
    <w:rsid w:val="100D545A"/>
    <w:rsid w:val="111A7182"/>
    <w:rsid w:val="119D04E0"/>
    <w:rsid w:val="12880A11"/>
    <w:rsid w:val="166F2228"/>
    <w:rsid w:val="16CA540E"/>
    <w:rsid w:val="173A351D"/>
    <w:rsid w:val="17AA23D7"/>
    <w:rsid w:val="18D50DB9"/>
    <w:rsid w:val="18F26422"/>
    <w:rsid w:val="194653AD"/>
    <w:rsid w:val="19A65EB0"/>
    <w:rsid w:val="19B20702"/>
    <w:rsid w:val="19E564A4"/>
    <w:rsid w:val="1A3A1317"/>
    <w:rsid w:val="1A4678D9"/>
    <w:rsid w:val="1D9E6EDD"/>
    <w:rsid w:val="1F1F3373"/>
    <w:rsid w:val="1F6F46AB"/>
    <w:rsid w:val="1F7F3E4C"/>
    <w:rsid w:val="20E17A0F"/>
    <w:rsid w:val="21EC3530"/>
    <w:rsid w:val="22EB1AA1"/>
    <w:rsid w:val="23843AD5"/>
    <w:rsid w:val="26CF49EC"/>
    <w:rsid w:val="272F0638"/>
    <w:rsid w:val="287E6255"/>
    <w:rsid w:val="28EC45F2"/>
    <w:rsid w:val="29A0524E"/>
    <w:rsid w:val="2A6364B8"/>
    <w:rsid w:val="2A735F04"/>
    <w:rsid w:val="2AE936DC"/>
    <w:rsid w:val="2C654F0E"/>
    <w:rsid w:val="2CD5378C"/>
    <w:rsid w:val="2D091720"/>
    <w:rsid w:val="2D9B0AF7"/>
    <w:rsid w:val="2E4B2FE5"/>
    <w:rsid w:val="2F201904"/>
    <w:rsid w:val="2F507B0E"/>
    <w:rsid w:val="30850628"/>
    <w:rsid w:val="31494955"/>
    <w:rsid w:val="314B47EF"/>
    <w:rsid w:val="32CF4D0C"/>
    <w:rsid w:val="32DF5BC6"/>
    <w:rsid w:val="336717A3"/>
    <w:rsid w:val="347945B8"/>
    <w:rsid w:val="364218A1"/>
    <w:rsid w:val="3683333A"/>
    <w:rsid w:val="36D160B9"/>
    <w:rsid w:val="37115340"/>
    <w:rsid w:val="37BC3C20"/>
    <w:rsid w:val="380E56D9"/>
    <w:rsid w:val="389267C2"/>
    <w:rsid w:val="39027EA5"/>
    <w:rsid w:val="39C1541B"/>
    <w:rsid w:val="3B3417D0"/>
    <w:rsid w:val="3C2738FA"/>
    <w:rsid w:val="3D0451BB"/>
    <w:rsid w:val="40117577"/>
    <w:rsid w:val="407C1493"/>
    <w:rsid w:val="40A331E9"/>
    <w:rsid w:val="42C62CDA"/>
    <w:rsid w:val="42FB1084"/>
    <w:rsid w:val="447A2D7A"/>
    <w:rsid w:val="45214C7B"/>
    <w:rsid w:val="46C22A69"/>
    <w:rsid w:val="48935EA2"/>
    <w:rsid w:val="496F15C9"/>
    <w:rsid w:val="4A332AAF"/>
    <w:rsid w:val="4B652A49"/>
    <w:rsid w:val="4B7F521A"/>
    <w:rsid w:val="4C902B28"/>
    <w:rsid w:val="4EE0593F"/>
    <w:rsid w:val="51514BA8"/>
    <w:rsid w:val="520C5DCF"/>
    <w:rsid w:val="52543199"/>
    <w:rsid w:val="532223AE"/>
    <w:rsid w:val="53F027CB"/>
    <w:rsid w:val="540117DF"/>
    <w:rsid w:val="5556232D"/>
    <w:rsid w:val="557F6BF8"/>
    <w:rsid w:val="576569BE"/>
    <w:rsid w:val="580B4D03"/>
    <w:rsid w:val="58812387"/>
    <w:rsid w:val="58DD39B3"/>
    <w:rsid w:val="59804424"/>
    <w:rsid w:val="598B7847"/>
    <w:rsid w:val="5E976A9B"/>
    <w:rsid w:val="5FC423A0"/>
    <w:rsid w:val="5FF60F8E"/>
    <w:rsid w:val="61905998"/>
    <w:rsid w:val="649722FB"/>
    <w:rsid w:val="651709F5"/>
    <w:rsid w:val="66961DA1"/>
    <w:rsid w:val="675D6D35"/>
    <w:rsid w:val="68762B5F"/>
    <w:rsid w:val="69E8440B"/>
    <w:rsid w:val="6B1F46E7"/>
    <w:rsid w:val="6B6F59D7"/>
    <w:rsid w:val="6C664F74"/>
    <w:rsid w:val="6D512765"/>
    <w:rsid w:val="6F432DEE"/>
    <w:rsid w:val="6F4963F6"/>
    <w:rsid w:val="70110A47"/>
    <w:rsid w:val="70BC1303"/>
    <w:rsid w:val="70C81635"/>
    <w:rsid w:val="70D51513"/>
    <w:rsid w:val="70EF5B66"/>
    <w:rsid w:val="73000E9F"/>
    <w:rsid w:val="7444576C"/>
    <w:rsid w:val="76093A53"/>
    <w:rsid w:val="76E2166E"/>
    <w:rsid w:val="77514720"/>
    <w:rsid w:val="78FA3DAD"/>
    <w:rsid w:val="797D2F4E"/>
    <w:rsid w:val="7B770CD1"/>
    <w:rsid w:val="7E356680"/>
    <w:rsid w:val="7F337B5B"/>
    <w:rsid w:val="7FA40F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unhideWhenUsed/>
    <w:qFormat/>
    <w:uiPriority w:val="9"/>
    <w:pPr>
      <w:keepNext/>
      <w:keepLines/>
      <w:spacing w:line="360" w:lineRule="auto"/>
      <w:outlineLvl w:val="1"/>
    </w:pPr>
    <w:rPr>
      <w:rFonts w:ascii="Arial" w:hAnsi="Arial" w:eastAsia="仿宋"/>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4">
    <w:name w:val="annotation text"/>
    <w:basedOn w:val="1"/>
    <w:link w:val="20"/>
    <w:unhideWhenUsed/>
    <w:qFormat/>
    <w:uiPriority w:val="0"/>
    <w:pPr>
      <w:jc w:val="left"/>
    </w:pPr>
  </w:style>
  <w:style w:type="paragraph" w:styleId="5">
    <w:name w:val="Body Text"/>
    <w:basedOn w:val="1"/>
    <w:link w:val="19"/>
    <w:qFormat/>
    <w:uiPriority w:val="1"/>
    <w:pPr>
      <w:spacing w:line="360" w:lineRule="auto"/>
    </w:pPr>
    <w:rPr>
      <w:rFonts w:ascii="Calibri" w:hAnsi="Calibri" w:eastAsia="宋体" w:cs="Times New Roman"/>
      <w:szCs w:val="20"/>
    </w:rPr>
  </w:style>
  <w:style w:type="paragraph" w:styleId="6">
    <w:name w:val="toc 3"/>
    <w:basedOn w:val="1"/>
    <w:next w:val="1"/>
    <w:qFormat/>
    <w:uiPriority w:val="39"/>
    <w:pPr>
      <w:ind w:left="840" w:leftChars="400"/>
    </w:pPr>
    <w:rPr>
      <w:szCs w:val="24"/>
    </w:rPr>
  </w:style>
  <w:style w:type="paragraph" w:styleId="7">
    <w:name w:val="Balloon Text"/>
    <w:basedOn w:val="1"/>
    <w:link w:val="16"/>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39"/>
    <w:pPr>
      <w:ind w:left="420" w:leftChars="200"/>
    </w:pPr>
    <w:rPr>
      <w:szCs w:val="24"/>
    </w:rPr>
  </w:style>
  <w:style w:type="paragraph" w:styleId="11">
    <w:name w:val="annotation subject"/>
    <w:basedOn w:val="4"/>
    <w:next w:val="4"/>
    <w:link w:val="21"/>
    <w:semiHidden/>
    <w:unhideWhenUsed/>
    <w:qFormat/>
    <w:uiPriority w:val="99"/>
    <w:rPr>
      <w:b/>
      <w:bCs/>
    </w:rPr>
  </w:style>
  <w:style w:type="character" w:styleId="14">
    <w:name w:val="Hyperlink"/>
    <w:basedOn w:val="13"/>
    <w:unhideWhenUsed/>
    <w:qFormat/>
    <w:uiPriority w:val="99"/>
    <w:rPr>
      <w:color w:val="0563C1" w:themeColor="hyperlink"/>
      <w:u w:val="single"/>
    </w:rPr>
  </w:style>
  <w:style w:type="character" w:styleId="15">
    <w:name w:val="annotation reference"/>
    <w:basedOn w:val="13"/>
    <w:unhideWhenUsed/>
    <w:qFormat/>
    <w:uiPriority w:val="0"/>
    <w:rPr>
      <w:sz w:val="21"/>
      <w:szCs w:val="21"/>
    </w:rPr>
  </w:style>
  <w:style w:type="character" w:customStyle="1" w:styleId="16">
    <w:name w:val="批注框文本 Char"/>
    <w:basedOn w:val="13"/>
    <w:link w:val="7"/>
    <w:semiHidden/>
    <w:qFormat/>
    <w:uiPriority w:val="99"/>
    <w:rPr>
      <w:sz w:val="18"/>
      <w:szCs w:val="18"/>
    </w:rPr>
  </w:style>
  <w:style w:type="character" w:customStyle="1" w:styleId="17">
    <w:name w:val="页眉 Char"/>
    <w:basedOn w:val="13"/>
    <w:link w:val="9"/>
    <w:qFormat/>
    <w:uiPriority w:val="99"/>
    <w:rPr>
      <w:sz w:val="18"/>
      <w:szCs w:val="18"/>
    </w:rPr>
  </w:style>
  <w:style w:type="character" w:customStyle="1" w:styleId="18">
    <w:name w:val="页脚 Char"/>
    <w:basedOn w:val="13"/>
    <w:link w:val="8"/>
    <w:qFormat/>
    <w:uiPriority w:val="99"/>
    <w:rPr>
      <w:sz w:val="18"/>
      <w:szCs w:val="18"/>
    </w:rPr>
  </w:style>
  <w:style w:type="character" w:customStyle="1" w:styleId="19">
    <w:name w:val="正文文本 Char"/>
    <w:basedOn w:val="13"/>
    <w:link w:val="5"/>
    <w:qFormat/>
    <w:uiPriority w:val="1"/>
    <w:rPr>
      <w:rFonts w:ascii="Calibri" w:hAnsi="Calibri" w:eastAsia="宋体" w:cs="Times New Roman"/>
      <w:szCs w:val="20"/>
    </w:rPr>
  </w:style>
  <w:style w:type="character" w:customStyle="1" w:styleId="20">
    <w:name w:val="批注文字 Char"/>
    <w:basedOn w:val="13"/>
    <w:link w:val="4"/>
    <w:qFormat/>
    <w:uiPriority w:val="0"/>
    <w:rPr>
      <w:kern w:val="2"/>
      <w:sz w:val="21"/>
      <w:szCs w:val="22"/>
    </w:rPr>
  </w:style>
  <w:style w:type="character" w:customStyle="1" w:styleId="21">
    <w:name w:val="批注主题 Char"/>
    <w:basedOn w:val="20"/>
    <w:link w:val="11"/>
    <w:semiHidden/>
    <w:qFormat/>
    <w:uiPriority w:val="99"/>
    <w:rPr>
      <w:b/>
      <w:bCs/>
      <w:kern w:val="2"/>
      <w:sz w:val="21"/>
      <w:szCs w:val="22"/>
    </w:rPr>
  </w:style>
  <w:style w:type="paragraph" w:styleId="2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GDCMHP</Company>
  <Pages>9</Pages>
  <Words>3693</Words>
  <Characters>3825</Characters>
  <Lines>28</Lines>
  <Paragraphs>7</Paragraphs>
  <TotalTime>15</TotalTime>
  <ScaleCrop>false</ScaleCrop>
  <LinksUpToDate>false</LinksUpToDate>
  <CharactersWithSpaces>3855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2025-05-13T00:48:00Z</dcterms:created>
  <dc:creator>parallel131</dc:creator>
  <cp:lastModifiedBy>lrm</cp:lastModifiedBy>
  <dcterms:modified xsi:type="dcterms:W3CDTF">2025-05-14T08:29:49Z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eyJoZGlkIjoiMmUwYmI1NWFkMmFmMGVhMjBjMThkMWFjNjlkOTlhMDUiLCJ1c2VySWQiOiI1MDgxNzI1MDYifQ==</vt:lpwstr>
  </property>
  <property fmtid="{D5CDD505-2E9C-101B-9397-08002B2CF9AE}" pid="4" name="ICV">
    <vt:lpwstr>45FCCA2CAA754D7A8DA31FCDEE9BA6CE_12</vt:lpwstr>
  </property>
</Properties>
</file>